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FCEC" w14:textId="297E3135" w:rsidR="001E5ED0" w:rsidRDefault="0092412B" w:rsidP="001E5ED0">
      <w:pPr>
        <w:jc w:val="center"/>
        <w:rPr>
          <w:rFonts w:ascii="Century Gothic" w:hAnsi="Century Gothic"/>
          <w:b/>
          <w:sz w:val="24"/>
          <w:szCs w:val="24"/>
        </w:rPr>
      </w:pPr>
      <w:r>
        <w:rPr>
          <w:rFonts w:ascii="Century Gothic" w:hAnsi="Century Gothic"/>
          <w:b/>
          <w:sz w:val="24"/>
          <w:szCs w:val="24"/>
        </w:rPr>
        <w:t xml:space="preserve"> </w:t>
      </w:r>
      <w:r w:rsidR="001E5ED0" w:rsidRPr="00AA58DE">
        <w:rPr>
          <w:rFonts w:ascii="Century Gothic" w:hAnsi="Century Gothic"/>
          <w:b/>
          <w:sz w:val="24"/>
          <w:szCs w:val="24"/>
        </w:rPr>
        <w:t>NOTIFICATION</w:t>
      </w:r>
    </w:p>
    <w:p w14:paraId="1C4F71FA" w14:textId="4CE5A267" w:rsidR="00245F95" w:rsidRPr="00245F95" w:rsidRDefault="0059254D" w:rsidP="001E5ED0">
      <w:pPr>
        <w:jc w:val="center"/>
        <w:rPr>
          <w:rFonts w:ascii="Century Gothic" w:hAnsi="Century Gothic"/>
          <w:b/>
          <w:sz w:val="10"/>
          <w:szCs w:val="24"/>
        </w:rPr>
      </w:pPr>
      <w:r>
        <w:rPr>
          <w:rFonts w:ascii="Century Gothic" w:hAnsi="Century Gothic"/>
          <w:b/>
          <w:sz w:val="10"/>
          <w:szCs w:val="24"/>
        </w:rPr>
        <w:tab/>
      </w:r>
    </w:p>
    <w:p w14:paraId="759AAC58" w14:textId="37286224" w:rsidR="001E5ED0" w:rsidRPr="006D4FEC" w:rsidRDefault="001E5ED0" w:rsidP="001E5ED0">
      <w:pPr>
        <w:jc w:val="center"/>
        <w:rPr>
          <w:rFonts w:ascii="Century Gothic" w:hAnsi="Century Gothic"/>
          <w:b/>
          <w:sz w:val="24"/>
          <w:szCs w:val="24"/>
        </w:rPr>
      </w:pPr>
      <w:r w:rsidRPr="006C57E8">
        <w:rPr>
          <w:rFonts w:ascii="Century Gothic" w:hAnsi="Century Gothic"/>
          <w:b/>
          <w:sz w:val="24"/>
          <w:szCs w:val="24"/>
        </w:rPr>
        <w:t>No: KERC/3/DDD/202</w:t>
      </w:r>
      <w:r w:rsidR="00CE2E1C">
        <w:rPr>
          <w:rFonts w:ascii="Century Gothic" w:hAnsi="Century Gothic"/>
          <w:b/>
          <w:sz w:val="24"/>
          <w:szCs w:val="24"/>
        </w:rPr>
        <w:t>2-23</w:t>
      </w:r>
      <w:r w:rsidRPr="006C57E8">
        <w:rPr>
          <w:rFonts w:ascii="Century Gothic" w:hAnsi="Century Gothic"/>
          <w:b/>
          <w:sz w:val="24"/>
          <w:szCs w:val="24"/>
        </w:rPr>
        <w:t>/</w:t>
      </w:r>
      <w:r w:rsidR="008D35BE">
        <w:rPr>
          <w:rFonts w:ascii="Century Gothic" w:hAnsi="Century Gothic"/>
          <w:b/>
          <w:sz w:val="24"/>
          <w:szCs w:val="24"/>
        </w:rPr>
        <w:t xml:space="preserve">1039, </w:t>
      </w:r>
      <w:r w:rsidRPr="006C57E8">
        <w:rPr>
          <w:rFonts w:ascii="Century Gothic" w:hAnsi="Century Gothic"/>
          <w:b/>
          <w:sz w:val="24"/>
          <w:szCs w:val="24"/>
        </w:rPr>
        <w:t>Bengaluru, dated</w:t>
      </w:r>
      <w:r w:rsidR="00BA25C7">
        <w:rPr>
          <w:rFonts w:ascii="Century Gothic" w:hAnsi="Century Gothic"/>
          <w:b/>
          <w:sz w:val="24"/>
          <w:szCs w:val="24"/>
        </w:rPr>
        <w:t xml:space="preserve"> 07</w:t>
      </w:r>
      <w:r w:rsidR="001B4A74" w:rsidRPr="006D4FEC">
        <w:rPr>
          <w:rFonts w:ascii="Century Gothic" w:hAnsi="Century Gothic"/>
          <w:b/>
          <w:sz w:val="24"/>
          <w:szCs w:val="24"/>
        </w:rPr>
        <w:t>.</w:t>
      </w:r>
      <w:r w:rsidR="00BA25C7">
        <w:rPr>
          <w:rFonts w:ascii="Century Gothic" w:hAnsi="Century Gothic"/>
          <w:b/>
          <w:sz w:val="24"/>
          <w:szCs w:val="24"/>
        </w:rPr>
        <w:t>10</w:t>
      </w:r>
      <w:r w:rsidR="001B4A74" w:rsidRPr="006D4FEC">
        <w:rPr>
          <w:rFonts w:ascii="Century Gothic" w:hAnsi="Century Gothic"/>
          <w:b/>
          <w:sz w:val="24"/>
          <w:szCs w:val="24"/>
        </w:rPr>
        <w:t>.2022</w:t>
      </w:r>
    </w:p>
    <w:p w14:paraId="49D2982A" w14:textId="4541304A" w:rsidR="001E5ED0" w:rsidRPr="0015327C" w:rsidRDefault="001E5ED0" w:rsidP="002C267C">
      <w:pPr>
        <w:pStyle w:val="ListParagraph"/>
        <w:ind w:left="567" w:firstLine="0"/>
        <w:jc w:val="both"/>
        <w:rPr>
          <w:rFonts w:ascii="Century Gothic" w:hAnsi="Century Gothic"/>
          <w:b/>
        </w:rPr>
      </w:pPr>
      <w:bookmarkStart w:id="0" w:name="_Hlk86396569"/>
      <w:r w:rsidRPr="0015327C">
        <w:rPr>
          <w:rFonts w:ascii="Century Gothic" w:hAnsi="Century Gothic"/>
          <w:b/>
          <w:bCs/>
          <w:sz w:val="24"/>
          <w:szCs w:val="24"/>
        </w:rPr>
        <w:t>Karnataka Electricity Regulatory Commission (</w:t>
      </w:r>
      <w:r w:rsidR="00091C59">
        <w:rPr>
          <w:rFonts w:ascii="Century Gothic" w:hAnsi="Century Gothic"/>
          <w:b/>
          <w:bCs/>
          <w:sz w:val="24"/>
          <w:szCs w:val="24"/>
        </w:rPr>
        <w:t xml:space="preserve">Rights of Consumers Relating </w:t>
      </w:r>
      <w:r w:rsidR="001A53CE">
        <w:rPr>
          <w:rFonts w:ascii="Century Gothic" w:hAnsi="Century Gothic"/>
          <w:b/>
          <w:bCs/>
          <w:sz w:val="24"/>
          <w:szCs w:val="24"/>
        </w:rPr>
        <w:t xml:space="preserve">to </w:t>
      </w:r>
      <w:r w:rsidR="00091C59">
        <w:rPr>
          <w:rFonts w:ascii="Century Gothic" w:hAnsi="Century Gothic"/>
          <w:b/>
          <w:bCs/>
          <w:sz w:val="24"/>
          <w:szCs w:val="24"/>
        </w:rPr>
        <w:t xml:space="preserve">Supply of Electricity, </w:t>
      </w:r>
      <w:r w:rsidRPr="0015327C">
        <w:rPr>
          <w:rFonts w:ascii="Century Gothic" w:hAnsi="Century Gothic"/>
          <w:b/>
          <w:bCs/>
          <w:sz w:val="24"/>
          <w:szCs w:val="24"/>
        </w:rPr>
        <w:t>Standards of Performance</w:t>
      </w:r>
      <w:r w:rsidR="002C267C">
        <w:rPr>
          <w:rFonts w:ascii="Century Gothic" w:hAnsi="Century Gothic"/>
          <w:b/>
          <w:bCs/>
          <w:sz w:val="24"/>
          <w:szCs w:val="24"/>
        </w:rPr>
        <w:t xml:space="preserve"> </w:t>
      </w:r>
      <w:r w:rsidR="0060382C">
        <w:rPr>
          <w:rFonts w:ascii="Century Gothic" w:hAnsi="Century Gothic"/>
          <w:b/>
          <w:bCs/>
          <w:sz w:val="24"/>
          <w:szCs w:val="24"/>
        </w:rPr>
        <w:t>(SoP)</w:t>
      </w:r>
      <w:r w:rsidR="00091C59">
        <w:rPr>
          <w:rFonts w:ascii="Century Gothic" w:hAnsi="Century Gothic"/>
          <w:b/>
          <w:bCs/>
          <w:sz w:val="24"/>
          <w:szCs w:val="24"/>
        </w:rPr>
        <w:t xml:space="preserve"> and allied matters</w:t>
      </w:r>
      <w:r w:rsidRPr="0015327C">
        <w:rPr>
          <w:rFonts w:ascii="Century Gothic" w:hAnsi="Century Gothic"/>
          <w:b/>
          <w:bCs/>
          <w:sz w:val="24"/>
          <w:szCs w:val="24"/>
          <w:lang w:val="en-IN"/>
        </w:rPr>
        <w:t xml:space="preserve">) </w:t>
      </w:r>
      <w:r w:rsidRPr="0015327C">
        <w:rPr>
          <w:rFonts w:ascii="Century Gothic" w:hAnsi="Century Gothic"/>
          <w:b/>
          <w:bCs/>
          <w:lang w:val="en-IN"/>
        </w:rPr>
        <w:t>Regulations,</w:t>
      </w:r>
      <w:r w:rsidRPr="0015327C">
        <w:rPr>
          <w:rFonts w:ascii="Century Gothic" w:hAnsi="Century Gothic"/>
          <w:b/>
          <w:bCs/>
        </w:rPr>
        <w:t xml:space="preserve"> </w:t>
      </w:r>
      <w:r w:rsidRPr="00BD3FDD">
        <w:rPr>
          <w:rFonts w:ascii="Century Gothic" w:hAnsi="Century Gothic"/>
          <w:b/>
          <w:bCs/>
        </w:rPr>
        <w:t>202</w:t>
      </w:r>
      <w:r w:rsidR="001B4A74" w:rsidRPr="00BD3FDD">
        <w:rPr>
          <w:rFonts w:ascii="Century Gothic" w:hAnsi="Century Gothic"/>
          <w:b/>
          <w:bCs/>
        </w:rPr>
        <w:t>2</w:t>
      </w:r>
      <w:r w:rsidRPr="00BD3FDD">
        <w:rPr>
          <w:rFonts w:ascii="Century Gothic" w:hAnsi="Century Gothic"/>
          <w:b/>
          <w:bCs/>
        </w:rPr>
        <w:t>.</w:t>
      </w:r>
      <w:bookmarkEnd w:id="0"/>
    </w:p>
    <w:p w14:paraId="2F246830" w14:textId="77777777" w:rsidR="001E5ED0" w:rsidRPr="0015327C" w:rsidRDefault="001E5ED0" w:rsidP="001E5ED0">
      <w:pPr>
        <w:pStyle w:val="ListParagraph"/>
        <w:spacing w:after="240" w:line="360" w:lineRule="auto"/>
        <w:ind w:left="720" w:firstLine="0"/>
        <w:jc w:val="both"/>
        <w:rPr>
          <w:rFonts w:ascii="Century Gothic" w:hAnsi="Century Gothic"/>
          <w:bCs/>
          <w:sz w:val="4"/>
        </w:rPr>
      </w:pPr>
    </w:p>
    <w:p w14:paraId="4A06CEAD" w14:textId="77777777" w:rsidR="00245F95" w:rsidRPr="00091C59" w:rsidRDefault="00245F95" w:rsidP="001E5ED0">
      <w:pPr>
        <w:jc w:val="both"/>
        <w:rPr>
          <w:rFonts w:ascii="Century Gothic" w:hAnsi="Century Gothic"/>
          <w:b/>
          <w:sz w:val="6"/>
        </w:rPr>
      </w:pPr>
    </w:p>
    <w:p w14:paraId="22BDC69E" w14:textId="528EC420" w:rsidR="001E5ED0" w:rsidRPr="0015327C" w:rsidRDefault="001E5ED0" w:rsidP="002C267C">
      <w:pPr>
        <w:ind w:left="567"/>
        <w:jc w:val="both"/>
        <w:rPr>
          <w:rFonts w:ascii="Century Gothic" w:hAnsi="Century Gothic"/>
          <w:bCs/>
        </w:rPr>
      </w:pPr>
      <w:r w:rsidRPr="0015327C">
        <w:rPr>
          <w:rFonts w:ascii="Century Gothic" w:hAnsi="Century Gothic"/>
          <w:b/>
        </w:rPr>
        <w:t>Preamble</w:t>
      </w:r>
      <w:r w:rsidRPr="0015327C">
        <w:rPr>
          <w:rFonts w:ascii="Century Gothic" w:hAnsi="Century Gothic"/>
          <w:bCs/>
        </w:rPr>
        <w:t>:</w:t>
      </w:r>
    </w:p>
    <w:p w14:paraId="2A8F1C80" w14:textId="77777777" w:rsidR="00245F95" w:rsidRPr="00245F95" w:rsidRDefault="00245F95" w:rsidP="001E5ED0">
      <w:pPr>
        <w:spacing w:line="360" w:lineRule="auto"/>
        <w:jc w:val="both"/>
        <w:rPr>
          <w:rFonts w:ascii="Century Gothic" w:hAnsi="Century Gothic"/>
          <w:bCs/>
          <w:sz w:val="2"/>
          <w:lang w:val="en-IN"/>
        </w:rPr>
      </w:pPr>
    </w:p>
    <w:p w14:paraId="65795252" w14:textId="4340DDF0" w:rsidR="001E5ED0" w:rsidRPr="0015327C" w:rsidRDefault="001E5ED0" w:rsidP="002C267C">
      <w:pPr>
        <w:spacing w:line="360" w:lineRule="auto"/>
        <w:ind w:left="567"/>
        <w:jc w:val="both"/>
        <w:rPr>
          <w:rFonts w:ascii="Century Gothic" w:hAnsi="Century Gothic"/>
          <w:bCs/>
          <w:lang w:val="en-IN"/>
        </w:rPr>
      </w:pPr>
      <w:r w:rsidRPr="0015327C">
        <w:rPr>
          <w:rFonts w:ascii="Century Gothic" w:hAnsi="Century Gothic"/>
          <w:bCs/>
          <w:lang w:val="en-IN"/>
        </w:rPr>
        <w:t>Under Sub-section (a) to (zp) of the Section 181 (2) of the Electricity Act 2003, the State Electricity Regulatory Commissions are empowered to make Regulations consistent with the Act. The KERC has issued the following Regulations dealing with the Power Supply to Consumer</w:t>
      </w:r>
      <w:r w:rsidR="003C62BF">
        <w:rPr>
          <w:rFonts w:ascii="Century Gothic" w:hAnsi="Century Gothic"/>
          <w:bCs/>
          <w:lang w:val="en-IN"/>
        </w:rPr>
        <w:t>s</w:t>
      </w:r>
      <w:r w:rsidRPr="0015327C">
        <w:rPr>
          <w:rFonts w:ascii="Century Gothic" w:hAnsi="Century Gothic"/>
          <w:bCs/>
          <w:lang w:val="en-IN"/>
        </w:rPr>
        <w:t xml:space="preserve"> and related issues:</w:t>
      </w:r>
    </w:p>
    <w:p w14:paraId="7A57F318" w14:textId="7D6FC72D" w:rsidR="001E5ED0" w:rsidRPr="0015327C" w:rsidRDefault="001E5ED0" w:rsidP="00733A47">
      <w:pPr>
        <w:numPr>
          <w:ilvl w:val="0"/>
          <w:numId w:val="5"/>
        </w:numPr>
        <w:spacing w:after="120" w:line="360" w:lineRule="auto"/>
        <w:ind w:left="851" w:hanging="284"/>
        <w:jc w:val="both"/>
        <w:rPr>
          <w:rFonts w:ascii="Century Gothic" w:hAnsi="Century Gothic"/>
          <w:bCs/>
          <w:lang w:val="en-IN"/>
        </w:rPr>
      </w:pPr>
      <w:r w:rsidRPr="0015327C">
        <w:rPr>
          <w:rFonts w:ascii="Century Gothic" w:hAnsi="Century Gothic"/>
          <w:bCs/>
          <w:lang w:val="en-IN"/>
        </w:rPr>
        <w:t>Conditions of Supply (CoS) of Electricity of Distribution Licensees in the State of Karnataka, 2006 and subsequent amendments notified from time to time</w:t>
      </w:r>
    </w:p>
    <w:p w14:paraId="1B15E1B9" w14:textId="4438F864" w:rsidR="001E5ED0" w:rsidRPr="0015327C" w:rsidRDefault="001E5ED0" w:rsidP="00733A47">
      <w:pPr>
        <w:numPr>
          <w:ilvl w:val="0"/>
          <w:numId w:val="5"/>
        </w:numPr>
        <w:spacing w:after="120" w:line="360" w:lineRule="auto"/>
        <w:ind w:left="851" w:hanging="284"/>
        <w:jc w:val="both"/>
        <w:rPr>
          <w:rFonts w:ascii="Century Gothic" w:hAnsi="Century Gothic"/>
          <w:bCs/>
          <w:color w:val="00B050"/>
          <w:lang w:val="en-IN"/>
        </w:rPr>
      </w:pPr>
      <w:r w:rsidRPr="0015327C">
        <w:rPr>
          <w:rFonts w:ascii="Century Gothic" w:hAnsi="Century Gothic"/>
          <w:bCs/>
          <w:lang w:val="en-IN"/>
        </w:rPr>
        <w:t>KERC (Recovery of Expenditure for Supply of Electricity) Regulations, 2004 and subsequent amendments notified from time to time</w:t>
      </w:r>
    </w:p>
    <w:p w14:paraId="31812F61" w14:textId="589DF5A9" w:rsidR="001E5ED0" w:rsidRPr="0015327C" w:rsidRDefault="001E5ED0" w:rsidP="00733A47">
      <w:pPr>
        <w:numPr>
          <w:ilvl w:val="0"/>
          <w:numId w:val="5"/>
        </w:numPr>
        <w:spacing w:after="120" w:line="360" w:lineRule="auto"/>
        <w:ind w:left="851" w:hanging="284"/>
        <w:jc w:val="both"/>
        <w:rPr>
          <w:rFonts w:ascii="Century Gothic" w:hAnsi="Century Gothic"/>
          <w:bCs/>
          <w:lang w:val="en-IN"/>
        </w:rPr>
      </w:pPr>
      <w:r w:rsidRPr="0015327C">
        <w:rPr>
          <w:rFonts w:ascii="Century Gothic" w:hAnsi="Century Gothic"/>
          <w:bCs/>
          <w:lang w:val="en-IN"/>
        </w:rPr>
        <w:t>KERC (Licensees’ Standards of Performance) Regulations, 2004</w:t>
      </w:r>
    </w:p>
    <w:p w14:paraId="4403666B" w14:textId="3EE62C5C" w:rsidR="001E5ED0" w:rsidRPr="0015327C" w:rsidRDefault="001E5ED0" w:rsidP="00733A47">
      <w:pPr>
        <w:numPr>
          <w:ilvl w:val="0"/>
          <w:numId w:val="5"/>
        </w:numPr>
        <w:spacing w:after="120" w:line="360" w:lineRule="auto"/>
        <w:ind w:left="851" w:hanging="284"/>
        <w:jc w:val="both"/>
        <w:rPr>
          <w:rFonts w:ascii="Century Gothic" w:hAnsi="Century Gothic"/>
          <w:bCs/>
          <w:lang w:val="en-IN"/>
        </w:rPr>
      </w:pPr>
      <w:r w:rsidRPr="0015327C">
        <w:rPr>
          <w:rFonts w:ascii="Century Gothic" w:hAnsi="Century Gothic"/>
          <w:bCs/>
          <w:lang w:val="en-IN"/>
        </w:rPr>
        <w:t>KERC (Security Deposit) Regulations, 2007</w:t>
      </w:r>
    </w:p>
    <w:p w14:paraId="517CE9F7" w14:textId="1F40A8B4" w:rsidR="001E5ED0" w:rsidRPr="0015327C" w:rsidRDefault="001E5ED0" w:rsidP="00733A47">
      <w:pPr>
        <w:numPr>
          <w:ilvl w:val="0"/>
          <w:numId w:val="5"/>
        </w:numPr>
        <w:spacing w:after="120" w:line="360" w:lineRule="auto"/>
        <w:ind w:left="851" w:hanging="284"/>
        <w:jc w:val="both"/>
        <w:rPr>
          <w:rFonts w:ascii="Century Gothic" w:hAnsi="Century Gothic"/>
          <w:bCs/>
          <w:lang w:val="en-IN"/>
        </w:rPr>
      </w:pPr>
      <w:bookmarkStart w:id="1" w:name="_Hlk83828929"/>
      <w:r w:rsidRPr="0015327C">
        <w:rPr>
          <w:rFonts w:ascii="Century Gothic" w:hAnsi="Century Gothic"/>
          <w:bCs/>
          <w:lang w:val="en-IN"/>
        </w:rPr>
        <w:t>KERC (Duty of the Licensee to Supply Electricity on Request) Regulations, 2004</w:t>
      </w:r>
      <w:bookmarkEnd w:id="1"/>
    </w:p>
    <w:p w14:paraId="4028936E" w14:textId="0E94CEB8" w:rsidR="001E5ED0" w:rsidRPr="0015327C" w:rsidRDefault="001E5ED0" w:rsidP="00733A47">
      <w:pPr>
        <w:numPr>
          <w:ilvl w:val="0"/>
          <w:numId w:val="5"/>
        </w:numPr>
        <w:spacing w:after="120" w:line="360" w:lineRule="auto"/>
        <w:ind w:left="851" w:hanging="284"/>
        <w:jc w:val="both"/>
        <w:rPr>
          <w:rFonts w:ascii="Century Gothic" w:hAnsi="Century Gothic"/>
          <w:bCs/>
          <w:lang w:val="en-IN"/>
        </w:rPr>
      </w:pPr>
      <w:bookmarkStart w:id="2" w:name="_Hlk83828964"/>
      <w:r w:rsidRPr="0015327C">
        <w:rPr>
          <w:rFonts w:ascii="Century Gothic" w:hAnsi="Century Gothic"/>
          <w:bCs/>
          <w:lang w:val="en-IN"/>
        </w:rPr>
        <w:t>KERC (Electricity Supply) Code, 2004</w:t>
      </w:r>
      <w:bookmarkEnd w:id="2"/>
    </w:p>
    <w:p w14:paraId="6FACAF9C" w14:textId="64302FEE" w:rsidR="001E5ED0" w:rsidRPr="00F3614F" w:rsidRDefault="001E5ED0" w:rsidP="00733A47">
      <w:pPr>
        <w:numPr>
          <w:ilvl w:val="0"/>
          <w:numId w:val="5"/>
        </w:numPr>
        <w:spacing w:after="120" w:line="360" w:lineRule="auto"/>
        <w:ind w:left="851" w:hanging="284"/>
        <w:jc w:val="both"/>
        <w:rPr>
          <w:rFonts w:ascii="Century Gothic" w:hAnsi="Century Gothic"/>
          <w:bCs/>
          <w:color w:val="00B050"/>
          <w:lang w:val="en-IN"/>
        </w:rPr>
      </w:pPr>
      <w:r w:rsidRPr="0015327C">
        <w:rPr>
          <w:rFonts w:ascii="Century Gothic" w:hAnsi="Century Gothic"/>
          <w:bCs/>
          <w:lang w:val="en-IN"/>
        </w:rPr>
        <w:t xml:space="preserve">KERC (Consumer Grievance Redressal Forum and Ombudsman) Regulations, 2004 </w:t>
      </w:r>
      <w:r w:rsidR="00F3614F" w:rsidRPr="0015327C">
        <w:rPr>
          <w:rFonts w:ascii="Century Gothic" w:hAnsi="Century Gothic"/>
          <w:bCs/>
          <w:lang w:val="en-IN"/>
        </w:rPr>
        <w:t>and subsequent amendments notified from time to time</w:t>
      </w:r>
    </w:p>
    <w:p w14:paraId="4ED9ECE8" w14:textId="78AADB54" w:rsidR="001E5ED0" w:rsidRDefault="001E5ED0" w:rsidP="009C588F">
      <w:pPr>
        <w:numPr>
          <w:ilvl w:val="0"/>
          <w:numId w:val="5"/>
        </w:numPr>
        <w:spacing w:after="0" w:line="360" w:lineRule="auto"/>
        <w:ind w:left="851" w:hanging="284"/>
        <w:jc w:val="both"/>
        <w:rPr>
          <w:rFonts w:ascii="Century Gothic" w:hAnsi="Century Gothic"/>
          <w:bCs/>
        </w:rPr>
      </w:pPr>
      <w:r w:rsidRPr="0015327C">
        <w:rPr>
          <w:rFonts w:ascii="Century Gothic" w:hAnsi="Century Gothic"/>
          <w:bCs/>
        </w:rPr>
        <w:t>The Karnataka Electricity Regulatory Commission (Consumer Complaints Handling Procedure) Regulations 2004</w:t>
      </w:r>
    </w:p>
    <w:p w14:paraId="4DAD250B" w14:textId="77777777" w:rsidR="00A41A69" w:rsidRPr="0015327C" w:rsidRDefault="00A41A69" w:rsidP="009C588F">
      <w:pPr>
        <w:spacing w:after="0" w:line="360" w:lineRule="auto"/>
        <w:ind w:left="851"/>
        <w:jc w:val="both"/>
        <w:rPr>
          <w:rFonts w:ascii="Century Gothic" w:hAnsi="Century Gothic"/>
          <w:bCs/>
        </w:rPr>
      </w:pPr>
    </w:p>
    <w:p w14:paraId="1962563A" w14:textId="7FF64D74" w:rsidR="001E5ED0" w:rsidRPr="0015327C" w:rsidRDefault="001E5ED0" w:rsidP="002C267C">
      <w:pPr>
        <w:spacing w:line="360" w:lineRule="auto"/>
        <w:ind w:left="567"/>
        <w:jc w:val="both"/>
        <w:rPr>
          <w:rFonts w:ascii="Century Gothic" w:hAnsi="Century Gothic"/>
          <w:bCs/>
        </w:rPr>
      </w:pPr>
      <w:r w:rsidRPr="0015327C">
        <w:rPr>
          <w:rFonts w:ascii="Century Gothic" w:hAnsi="Century Gothic"/>
          <w:bCs/>
        </w:rPr>
        <w:t>These Regulations provide guidelines for arranging supply of electricity to various categories of consumers, spe</w:t>
      </w:r>
      <w:r w:rsidR="006A20B4">
        <w:rPr>
          <w:rFonts w:ascii="Century Gothic" w:hAnsi="Century Gothic"/>
          <w:bCs/>
        </w:rPr>
        <w:t>cify fee structure for deposits</w:t>
      </w:r>
      <w:r w:rsidR="0060382C">
        <w:rPr>
          <w:rFonts w:ascii="Century Gothic" w:hAnsi="Century Gothic"/>
          <w:bCs/>
        </w:rPr>
        <w:t>/</w:t>
      </w:r>
      <w:r w:rsidRPr="0015327C">
        <w:rPr>
          <w:rFonts w:ascii="Century Gothic" w:hAnsi="Century Gothic"/>
          <w:bCs/>
        </w:rPr>
        <w:t xml:space="preserve">amounts to be collected, </w:t>
      </w:r>
      <w:r w:rsidR="004F71AC">
        <w:rPr>
          <w:rFonts w:ascii="Century Gothic" w:hAnsi="Century Gothic"/>
          <w:bCs/>
        </w:rPr>
        <w:t>redressal of consumer</w:t>
      </w:r>
      <w:r w:rsidRPr="0015327C">
        <w:rPr>
          <w:rFonts w:ascii="Century Gothic" w:hAnsi="Century Gothic"/>
          <w:bCs/>
        </w:rPr>
        <w:t xml:space="preserve"> grievance</w:t>
      </w:r>
      <w:r w:rsidR="004F71AC">
        <w:rPr>
          <w:rFonts w:ascii="Century Gothic" w:hAnsi="Century Gothic"/>
          <w:bCs/>
        </w:rPr>
        <w:t>s</w:t>
      </w:r>
      <w:r w:rsidRPr="0015327C">
        <w:rPr>
          <w:rFonts w:ascii="Century Gothic" w:hAnsi="Century Gothic"/>
          <w:bCs/>
        </w:rPr>
        <w:t xml:space="preserve"> through </w:t>
      </w:r>
      <w:r w:rsidR="001E3D39">
        <w:rPr>
          <w:rFonts w:ascii="Century Gothic" w:hAnsi="Century Gothic"/>
          <w:bCs/>
        </w:rPr>
        <w:t xml:space="preserve">a </w:t>
      </w:r>
      <w:r w:rsidR="001E3D39" w:rsidRPr="0015327C">
        <w:rPr>
          <w:rFonts w:ascii="Century Gothic" w:hAnsi="Century Gothic"/>
          <w:bCs/>
        </w:rPr>
        <w:t xml:space="preserve">mechanism </w:t>
      </w:r>
      <w:r w:rsidR="001E3D39">
        <w:rPr>
          <w:rFonts w:ascii="Century Gothic" w:hAnsi="Century Gothic"/>
          <w:bCs/>
        </w:rPr>
        <w:t xml:space="preserve">of </w:t>
      </w:r>
      <w:r w:rsidR="00245F95" w:rsidRPr="006D4FEC">
        <w:rPr>
          <w:rFonts w:ascii="Century Gothic" w:hAnsi="Century Gothic"/>
          <w:bCs/>
        </w:rPr>
        <w:t xml:space="preserve">Consumer Grievance Redressal Forum (CGRF) </w:t>
      </w:r>
      <w:r w:rsidR="00091C59">
        <w:rPr>
          <w:rFonts w:ascii="Century Gothic" w:hAnsi="Century Gothic"/>
          <w:bCs/>
        </w:rPr>
        <w:t xml:space="preserve">&amp; </w:t>
      </w:r>
      <w:r w:rsidRPr="006D4FEC">
        <w:rPr>
          <w:rFonts w:ascii="Century Gothic" w:hAnsi="Century Gothic"/>
          <w:bCs/>
        </w:rPr>
        <w:t xml:space="preserve">Ombudsman </w:t>
      </w:r>
      <w:r w:rsidR="00245F95" w:rsidRPr="006D4FEC">
        <w:rPr>
          <w:rFonts w:ascii="Century Gothic" w:hAnsi="Century Gothic"/>
          <w:bCs/>
        </w:rPr>
        <w:t xml:space="preserve">and </w:t>
      </w:r>
      <w:r w:rsidRPr="006D4FEC">
        <w:rPr>
          <w:rFonts w:ascii="Century Gothic" w:hAnsi="Century Gothic"/>
          <w:bCs/>
        </w:rPr>
        <w:t xml:space="preserve">specify guaranteed Standards </w:t>
      </w:r>
      <w:r w:rsidRPr="0015327C">
        <w:rPr>
          <w:rFonts w:ascii="Century Gothic" w:hAnsi="Century Gothic"/>
          <w:bCs/>
        </w:rPr>
        <w:t>of Performance</w:t>
      </w:r>
      <w:r w:rsidR="00245F95">
        <w:rPr>
          <w:rFonts w:ascii="Century Gothic" w:hAnsi="Century Gothic"/>
          <w:bCs/>
        </w:rPr>
        <w:t xml:space="preserve"> (SoP)</w:t>
      </w:r>
      <w:r w:rsidRPr="0015327C">
        <w:rPr>
          <w:rFonts w:ascii="Century Gothic" w:hAnsi="Century Gothic"/>
          <w:bCs/>
        </w:rPr>
        <w:t xml:space="preserve">, ensuring the minimum Standards of service that a Distribution Licensee shall provide to the individual consumer and overall service standards which the licensee shall seek to achieve, in the discharge of its obligations, as a licensee. </w:t>
      </w:r>
    </w:p>
    <w:p w14:paraId="110BF3E5" w14:textId="77777777" w:rsidR="00937301" w:rsidRPr="00937301" w:rsidRDefault="00937301" w:rsidP="002C267C">
      <w:pPr>
        <w:spacing w:line="360" w:lineRule="auto"/>
        <w:ind w:left="567"/>
        <w:jc w:val="both"/>
        <w:rPr>
          <w:rFonts w:ascii="Century Gothic" w:hAnsi="Century Gothic"/>
          <w:bCs/>
          <w:sz w:val="6"/>
        </w:rPr>
      </w:pPr>
    </w:p>
    <w:p w14:paraId="6C92AFA8" w14:textId="4BB31457" w:rsidR="001E5ED0" w:rsidRPr="0015327C" w:rsidRDefault="000D2553" w:rsidP="002C267C">
      <w:pPr>
        <w:spacing w:line="360" w:lineRule="auto"/>
        <w:ind w:left="567"/>
        <w:jc w:val="both"/>
        <w:rPr>
          <w:rFonts w:ascii="Century Gothic" w:hAnsi="Century Gothic"/>
          <w:bCs/>
        </w:rPr>
      </w:pPr>
      <w:r>
        <w:rPr>
          <w:rFonts w:ascii="Century Gothic" w:hAnsi="Century Gothic"/>
          <w:bCs/>
        </w:rPr>
        <w:lastRenderedPageBreak/>
        <w:t>To</w:t>
      </w:r>
      <w:r w:rsidRPr="0015327C">
        <w:rPr>
          <w:rFonts w:ascii="Century Gothic" w:hAnsi="Century Gothic"/>
          <w:bCs/>
        </w:rPr>
        <w:t xml:space="preserve"> </w:t>
      </w:r>
      <w:r w:rsidR="00091C59">
        <w:rPr>
          <w:rFonts w:ascii="Century Gothic" w:hAnsi="Century Gothic"/>
          <w:bCs/>
        </w:rPr>
        <w:t>enhance</w:t>
      </w:r>
      <w:r w:rsidRPr="0015327C">
        <w:rPr>
          <w:rFonts w:ascii="Century Gothic" w:hAnsi="Century Gothic"/>
          <w:bCs/>
        </w:rPr>
        <w:t xml:space="preserve"> the consumer satisfaction levels, </w:t>
      </w:r>
      <w:r w:rsidR="0042073B">
        <w:rPr>
          <w:rFonts w:ascii="Century Gothic" w:hAnsi="Century Gothic"/>
          <w:bCs/>
        </w:rPr>
        <w:t xml:space="preserve">the </w:t>
      </w:r>
      <w:r w:rsidR="0042073B" w:rsidRPr="0015327C">
        <w:rPr>
          <w:rFonts w:ascii="Century Gothic" w:hAnsi="Century Gothic"/>
          <w:bCs/>
        </w:rPr>
        <w:t>MoP</w:t>
      </w:r>
      <w:r w:rsidR="0042073B">
        <w:rPr>
          <w:rFonts w:ascii="Century Gothic" w:hAnsi="Century Gothic"/>
          <w:bCs/>
        </w:rPr>
        <w:t>,</w:t>
      </w:r>
      <w:r w:rsidR="0042073B" w:rsidRPr="0015327C">
        <w:rPr>
          <w:rFonts w:ascii="Century Gothic" w:hAnsi="Century Gothic"/>
          <w:bCs/>
        </w:rPr>
        <w:t xml:space="preserve"> GoI</w:t>
      </w:r>
      <w:r w:rsidR="00B546C2">
        <w:rPr>
          <w:rFonts w:ascii="Century Gothic" w:hAnsi="Century Gothic"/>
          <w:bCs/>
        </w:rPr>
        <w:t>,</w:t>
      </w:r>
      <w:r w:rsidR="0042073B" w:rsidRPr="0015327C">
        <w:rPr>
          <w:rFonts w:ascii="Century Gothic" w:hAnsi="Century Gothic"/>
          <w:bCs/>
        </w:rPr>
        <w:t xml:space="preserve"> </w:t>
      </w:r>
      <w:r w:rsidRPr="0015327C">
        <w:rPr>
          <w:rFonts w:ascii="Century Gothic" w:hAnsi="Century Gothic"/>
          <w:bCs/>
        </w:rPr>
        <w:t xml:space="preserve">has issued the Electricity (Rights of Consumers) Rules, 2020 by incorporating the technological advancement in the power sector due to the application of Information Technology, advancement in metering technology etc. </w:t>
      </w:r>
    </w:p>
    <w:p w14:paraId="5269AFE6" w14:textId="18039AAA" w:rsidR="001E5ED0" w:rsidRPr="0015327C" w:rsidRDefault="001E5ED0" w:rsidP="002C267C">
      <w:pPr>
        <w:spacing w:after="240" w:line="360" w:lineRule="auto"/>
        <w:ind w:left="567"/>
        <w:jc w:val="both"/>
        <w:rPr>
          <w:rFonts w:ascii="Century Gothic" w:hAnsi="Century Gothic"/>
          <w:bCs/>
        </w:rPr>
      </w:pPr>
      <w:r w:rsidRPr="0015327C">
        <w:rPr>
          <w:rFonts w:ascii="Century Gothic" w:hAnsi="Century Gothic"/>
          <w:bCs/>
        </w:rPr>
        <w:t>These Rules include the following subjects:</w:t>
      </w:r>
    </w:p>
    <w:p w14:paraId="3B8DEBBD" w14:textId="23D62673"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Rights of the consumers and obligations of the Distribution Licensee to supply electricity</w:t>
      </w:r>
    </w:p>
    <w:p w14:paraId="4E997BB0" w14:textId="698DD56A"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Release of new connection and modification in existing connection</w:t>
      </w:r>
    </w:p>
    <w:p w14:paraId="712AFA75" w14:textId="01413E95"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Metering</w:t>
      </w:r>
    </w:p>
    <w:p w14:paraId="18D74D72" w14:textId="3F0A87B0"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Billing and payment, method of payment of bills, advance payment of bills</w:t>
      </w:r>
    </w:p>
    <w:p w14:paraId="16C2DA78" w14:textId="12042F34"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Disconnection and reconnection</w:t>
      </w:r>
    </w:p>
    <w:p w14:paraId="4C43EF15" w14:textId="459388AD"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Reliability of supply</w:t>
      </w:r>
    </w:p>
    <w:p w14:paraId="6537C906" w14:textId="47EF23D2"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Consumer as prosumer</w:t>
      </w:r>
    </w:p>
    <w:p w14:paraId="2827E790" w14:textId="3C3E1A5D"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Standards of Performance</w:t>
      </w:r>
    </w:p>
    <w:p w14:paraId="1DEB46DF" w14:textId="35862AEB"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Compensation mechanism</w:t>
      </w:r>
    </w:p>
    <w:p w14:paraId="660A9E65" w14:textId="77777777"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 xml:space="preserve">Call center of consumer services and </w:t>
      </w:r>
    </w:p>
    <w:p w14:paraId="406B6A2C" w14:textId="3B7F403B" w:rsidR="001E5ED0" w:rsidRPr="0015327C" w:rsidRDefault="001E5ED0" w:rsidP="00A41A69">
      <w:pPr>
        <w:pStyle w:val="ListParagraph"/>
        <w:numPr>
          <w:ilvl w:val="0"/>
          <w:numId w:val="28"/>
        </w:numPr>
        <w:spacing w:line="360" w:lineRule="auto"/>
        <w:ind w:left="993" w:hanging="426"/>
        <w:jc w:val="both"/>
        <w:rPr>
          <w:rFonts w:ascii="Century Gothic" w:hAnsi="Century Gothic"/>
          <w:bCs/>
        </w:rPr>
      </w:pPr>
      <w:r w:rsidRPr="0015327C">
        <w:rPr>
          <w:rFonts w:ascii="Century Gothic" w:hAnsi="Century Gothic"/>
          <w:bCs/>
        </w:rPr>
        <w:t xml:space="preserve">Grievance </w:t>
      </w:r>
      <w:r w:rsidR="00361A96">
        <w:rPr>
          <w:rFonts w:ascii="Century Gothic" w:hAnsi="Century Gothic"/>
          <w:bCs/>
        </w:rPr>
        <w:t>R</w:t>
      </w:r>
      <w:r w:rsidRPr="0015327C">
        <w:rPr>
          <w:rFonts w:ascii="Century Gothic" w:hAnsi="Century Gothic"/>
          <w:bCs/>
        </w:rPr>
        <w:t xml:space="preserve">edressal </w:t>
      </w:r>
      <w:r w:rsidR="00361A96">
        <w:rPr>
          <w:rFonts w:ascii="Century Gothic" w:hAnsi="Century Gothic"/>
          <w:bCs/>
        </w:rPr>
        <w:t>M</w:t>
      </w:r>
      <w:r w:rsidRPr="0015327C">
        <w:rPr>
          <w:rFonts w:ascii="Century Gothic" w:hAnsi="Century Gothic"/>
          <w:bCs/>
        </w:rPr>
        <w:t>echanism.</w:t>
      </w:r>
    </w:p>
    <w:p w14:paraId="04E52059" w14:textId="77777777" w:rsidR="002C267C" w:rsidRPr="00733A47" w:rsidRDefault="002C267C" w:rsidP="009C588F">
      <w:pPr>
        <w:spacing w:after="0" w:line="360" w:lineRule="auto"/>
        <w:jc w:val="both"/>
        <w:rPr>
          <w:rFonts w:ascii="Century Gothic" w:hAnsi="Century Gothic"/>
          <w:bCs/>
          <w:sz w:val="12"/>
        </w:rPr>
      </w:pPr>
    </w:p>
    <w:p w14:paraId="74987AB3" w14:textId="6CF16CBB" w:rsidR="004C615A" w:rsidRPr="00156AC4" w:rsidRDefault="00CB633C" w:rsidP="00937301">
      <w:pPr>
        <w:spacing w:line="360" w:lineRule="auto"/>
        <w:ind w:left="567"/>
        <w:jc w:val="both"/>
        <w:rPr>
          <w:rFonts w:ascii="Century Gothic" w:hAnsi="Century Gothic"/>
          <w:bCs/>
        </w:rPr>
      </w:pPr>
      <w:r>
        <w:rPr>
          <w:rFonts w:ascii="Century Gothic" w:hAnsi="Century Gothic"/>
          <w:bCs/>
        </w:rPr>
        <w:t>F</w:t>
      </w:r>
      <w:r w:rsidRPr="00156AC4">
        <w:rPr>
          <w:rFonts w:ascii="Century Gothic" w:hAnsi="Century Gothic"/>
          <w:bCs/>
        </w:rPr>
        <w:t>or incorporating the provisions of the Electricity (Rights of Consumers) Rules, 2020</w:t>
      </w:r>
      <w:r>
        <w:rPr>
          <w:rFonts w:ascii="Century Gothic" w:hAnsi="Century Gothic"/>
          <w:bCs/>
        </w:rPr>
        <w:t>, t</w:t>
      </w:r>
      <w:r w:rsidR="001E5ED0" w:rsidRPr="00156AC4">
        <w:rPr>
          <w:rFonts w:ascii="Century Gothic" w:hAnsi="Century Gothic"/>
          <w:bCs/>
        </w:rPr>
        <w:t>he Regulations is</w:t>
      </w:r>
      <w:r w:rsidR="00EE32C7" w:rsidRPr="00156AC4">
        <w:rPr>
          <w:rFonts w:ascii="Century Gothic" w:hAnsi="Century Gothic"/>
          <w:bCs/>
        </w:rPr>
        <w:t xml:space="preserve">sued </w:t>
      </w:r>
      <w:r w:rsidRPr="00156AC4">
        <w:rPr>
          <w:rFonts w:ascii="Century Gothic" w:hAnsi="Century Gothic"/>
          <w:bCs/>
        </w:rPr>
        <w:t xml:space="preserve">earlier </w:t>
      </w:r>
      <w:r w:rsidR="00EE32C7" w:rsidRPr="00156AC4">
        <w:rPr>
          <w:rFonts w:ascii="Century Gothic" w:hAnsi="Century Gothic"/>
          <w:bCs/>
        </w:rPr>
        <w:t xml:space="preserve">by the </w:t>
      </w:r>
      <w:r>
        <w:rPr>
          <w:rFonts w:ascii="Century Gothic" w:hAnsi="Century Gothic"/>
          <w:bCs/>
        </w:rPr>
        <w:t>KERC</w:t>
      </w:r>
      <w:r w:rsidR="00EE32C7" w:rsidRPr="00156AC4">
        <w:rPr>
          <w:rFonts w:ascii="Century Gothic" w:hAnsi="Century Gothic"/>
          <w:bCs/>
        </w:rPr>
        <w:t xml:space="preserve"> </w:t>
      </w:r>
      <w:r w:rsidR="001E5ED0" w:rsidRPr="00156AC4">
        <w:rPr>
          <w:rFonts w:ascii="Century Gothic" w:hAnsi="Century Gothic"/>
          <w:bCs/>
        </w:rPr>
        <w:t xml:space="preserve">require </w:t>
      </w:r>
      <w:r w:rsidRPr="006D4FEC">
        <w:rPr>
          <w:rFonts w:ascii="Century Gothic" w:hAnsi="Century Gothic"/>
          <w:bCs/>
        </w:rPr>
        <w:t>suitable</w:t>
      </w:r>
      <w:r w:rsidRPr="00CB633C">
        <w:rPr>
          <w:rFonts w:ascii="Century Gothic" w:hAnsi="Century Gothic"/>
          <w:bCs/>
          <w:color w:val="FF0000"/>
        </w:rPr>
        <w:t xml:space="preserve"> </w:t>
      </w:r>
      <w:r w:rsidR="001E5ED0" w:rsidRPr="00156AC4">
        <w:rPr>
          <w:rFonts w:ascii="Century Gothic" w:hAnsi="Century Gothic"/>
          <w:bCs/>
        </w:rPr>
        <w:t>amendments</w:t>
      </w:r>
      <w:r>
        <w:rPr>
          <w:rFonts w:ascii="Century Gothic" w:hAnsi="Century Gothic"/>
          <w:bCs/>
        </w:rPr>
        <w:t>.</w:t>
      </w:r>
      <w:r w:rsidR="001E5ED0" w:rsidRPr="00156AC4">
        <w:rPr>
          <w:rFonts w:ascii="Century Gothic" w:hAnsi="Century Gothic"/>
          <w:bCs/>
        </w:rPr>
        <w:t xml:space="preserve"> </w:t>
      </w:r>
    </w:p>
    <w:p w14:paraId="078920C5" w14:textId="77777777" w:rsidR="00733A47" w:rsidRPr="00733A47" w:rsidRDefault="00733A47" w:rsidP="00937301">
      <w:pPr>
        <w:spacing w:line="360" w:lineRule="auto"/>
        <w:ind w:left="567"/>
        <w:jc w:val="both"/>
        <w:rPr>
          <w:rFonts w:ascii="Century Gothic" w:hAnsi="Century Gothic"/>
          <w:bCs/>
          <w:sz w:val="2"/>
        </w:rPr>
      </w:pPr>
    </w:p>
    <w:p w14:paraId="3DFE1AF7" w14:textId="1F864908" w:rsidR="00057C5C" w:rsidRDefault="005F438B" w:rsidP="00733A47">
      <w:pPr>
        <w:spacing w:after="0" w:line="360" w:lineRule="auto"/>
        <w:ind w:left="567"/>
        <w:jc w:val="both"/>
        <w:rPr>
          <w:rFonts w:ascii="Century Gothic" w:hAnsi="Century Gothic"/>
          <w:bCs/>
        </w:rPr>
      </w:pPr>
      <w:r w:rsidRPr="00156AC4">
        <w:rPr>
          <w:rFonts w:ascii="Century Gothic" w:hAnsi="Century Gothic"/>
          <w:bCs/>
        </w:rPr>
        <w:t xml:space="preserve">In view of </w:t>
      </w:r>
      <w:r w:rsidR="00057C5C" w:rsidRPr="00156AC4">
        <w:rPr>
          <w:rFonts w:ascii="Century Gothic" w:hAnsi="Century Gothic"/>
          <w:bCs/>
        </w:rPr>
        <w:t xml:space="preserve">the above, Draft Karnataka Electricity Regulatory Commission (Electricity Consumers’ Rights, Duty to Supply Electricity by the Licensee, Consumers’ Complaint Handling Procedure and the Licensees’ Standards of Performance) Regulations, 2021 were notified on 10.11.2021 vide Notification No. KERC/03/DDD/2021-22/996 inviting comments / views / suggestions / objections from the stakeholders, general public and interested persons. The draft Amendments were also hosted on the Commission’s website </w:t>
      </w:r>
      <w:hyperlink r:id="rId8" w:history="1">
        <w:r w:rsidR="00057C5C" w:rsidRPr="00156AC4">
          <w:rPr>
            <w:rFonts w:ascii="Century Gothic" w:hAnsi="Century Gothic"/>
            <w:bCs/>
          </w:rPr>
          <w:t>www.karunadu.karnataka.gov.in/kerc</w:t>
        </w:r>
      </w:hyperlink>
      <w:r w:rsidR="00057C5C" w:rsidRPr="00156AC4">
        <w:rPr>
          <w:rFonts w:ascii="Century Gothic" w:hAnsi="Century Gothic"/>
          <w:bCs/>
        </w:rPr>
        <w:t xml:space="preserve"> and published in the newspapers for the information of public/interested persons. </w:t>
      </w:r>
    </w:p>
    <w:p w14:paraId="7DAC8CCC" w14:textId="77777777" w:rsidR="00733A47" w:rsidRPr="00156AC4" w:rsidRDefault="00733A47" w:rsidP="00733A47">
      <w:pPr>
        <w:spacing w:after="0" w:line="360" w:lineRule="auto"/>
        <w:ind w:left="567"/>
        <w:jc w:val="both"/>
        <w:rPr>
          <w:rFonts w:ascii="Century Gothic" w:hAnsi="Century Gothic"/>
          <w:bCs/>
        </w:rPr>
      </w:pPr>
    </w:p>
    <w:p w14:paraId="585D4155" w14:textId="2B45FC47" w:rsidR="00057C5C" w:rsidRDefault="00057C5C" w:rsidP="00733A47">
      <w:pPr>
        <w:spacing w:after="0" w:line="360" w:lineRule="auto"/>
        <w:ind w:left="567"/>
        <w:jc w:val="both"/>
        <w:rPr>
          <w:rFonts w:ascii="Century Gothic" w:hAnsi="Century Gothic"/>
          <w:bCs/>
        </w:rPr>
      </w:pPr>
      <w:r w:rsidRPr="005B7B36">
        <w:rPr>
          <w:rFonts w:ascii="Century Gothic" w:hAnsi="Century Gothic"/>
          <w:bCs/>
        </w:rPr>
        <w:t xml:space="preserve">The Commission received </w:t>
      </w:r>
      <w:bookmarkStart w:id="3" w:name="_Hlk108109887"/>
      <w:r w:rsidRPr="005B7B36">
        <w:rPr>
          <w:rFonts w:ascii="Century Gothic" w:hAnsi="Century Gothic"/>
          <w:bCs/>
        </w:rPr>
        <w:t xml:space="preserve">comments/suggestions/views/objections </w:t>
      </w:r>
      <w:bookmarkEnd w:id="3"/>
      <w:r w:rsidRPr="005B7B36">
        <w:rPr>
          <w:rFonts w:ascii="Century Gothic" w:hAnsi="Century Gothic"/>
          <w:bCs/>
        </w:rPr>
        <w:t xml:space="preserve">from the stakeholders. The Commission also held a ‘Public Hearing’ on 27.12.2021 in the matter. </w:t>
      </w:r>
    </w:p>
    <w:p w14:paraId="36EBFD92" w14:textId="77777777" w:rsidR="00733A47" w:rsidRPr="005B7B36" w:rsidRDefault="00733A47" w:rsidP="00733A47">
      <w:pPr>
        <w:spacing w:after="0" w:line="360" w:lineRule="auto"/>
        <w:ind w:left="567"/>
        <w:jc w:val="both"/>
        <w:rPr>
          <w:rFonts w:ascii="Century Gothic" w:hAnsi="Century Gothic"/>
          <w:bCs/>
        </w:rPr>
      </w:pPr>
    </w:p>
    <w:p w14:paraId="0CA03E49" w14:textId="16E40CB6" w:rsidR="00057C5C" w:rsidRDefault="001E73F6" w:rsidP="00733A47">
      <w:pPr>
        <w:spacing w:after="0" w:line="360" w:lineRule="auto"/>
        <w:ind w:left="567"/>
        <w:jc w:val="both"/>
        <w:rPr>
          <w:rFonts w:ascii="Century Gothic" w:hAnsi="Century Gothic"/>
          <w:bCs/>
        </w:rPr>
      </w:pPr>
      <w:r w:rsidRPr="00CB633C">
        <w:rPr>
          <w:rFonts w:ascii="Century Gothic" w:hAnsi="Century Gothic"/>
          <w:bCs/>
        </w:rPr>
        <w:lastRenderedPageBreak/>
        <w:t>Some</w:t>
      </w:r>
      <w:r w:rsidR="00A84009" w:rsidRPr="00CB633C">
        <w:rPr>
          <w:rFonts w:ascii="Century Gothic" w:hAnsi="Century Gothic"/>
          <w:bCs/>
        </w:rPr>
        <w:t xml:space="preserve"> of the stakeholders have suggested for </w:t>
      </w:r>
      <w:r w:rsidR="00E97C90" w:rsidRPr="00CB633C">
        <w:rPr>
          <w:rFonts w:ascii="Century Gothic" w:hAnsi="Century Gothic"/>
          <w:bCs/>
        </w:rPr>
        <w:t>shortening</w:t>
      </w:r>
      <w:r w:rsidR="00A84009" w:rsidRPr="00CB633C">
        <w:rPr>
          <w:rFonts w:ascii="Century Gothic" w:hAnsi="Century Gothic"/>
          <w:bCs/>
        </w:rPr>
        <w:t xml:space="preserve"> the title of the Regulations.</w:t>
      </w:r>
      <w:r w:rsidR="0050066F" w:rsidRPr="00CB633C">
        <w:rPr>
          <w:rFonts w:ascii="Century Gothic" w:hAnsi="Century Gothic"/>
          <w:bCs/>
        </w:rPr>
        <w:t xml:space="preserve"> </w:t>
      </w:r>
      <w:r w:rsidR="00A378D8" w:rsidRPr="005B7B36">
        <w:rPr>
          <w:rFonts w:ascii="Century Gothic" w:hAnsi="Century Gothic"/>
          <w:bCs/>
        </w:rPr>
        <w:t xml:space="preserve">Considering the comments/suggestions/views/objections from the stakeholders, the </w:t>
      </w:r>
      <w:r w:rsidR="00A378D8">
        <w:rPr>
          <w:rFonts w:ascii="Century Gothic" w:hAnsi="Century Gothic"/>
          <w:bCs/>
        </w:rPr>
        <w:t xml:space="preserve">Commission has decided to </w:t>
      </w:r>
      <w:r w:rsidR="00555D58">
        <w:rPr>
          <w:rFonts w:ascii="Century Gothic" w:hAnsi="Century Gothic"/>
          <w:bCs/>
        </w:rPr>
        <w:t>notify the Regulations</w:t>
      </w:r>
      <w:r w:rsidR="00871E96">
        <w:rPr>
          <w:rFonts w:ascii="Century Gothic" w:hAnsi="Century Gothic"/>
          <w:bCs/>
        </w:rPr>
        <w:t>.</w:t>
      </w:r>
    </w:p>
    <w:p w14:paraId="29C2B02E" w14:textId="77777777" w:rsidR="00733A47" w:rsidRPr="00733A47" w:rsidRDefault="00733A47" w:rsidP="00937301">
      <w:pPr>
        <w:spacing w:line="360" w:lineRule="auto"/>
        <w:ind w:left="567"/>
        <w:jc w:val="both"/>
        <w:rPr>
          <w:rFonts w:ascii="Century Gothic" w:hAnsi="Century Gothic"/>
          <w:bCs/>
          <w:sz w:val="10"/>
        </w:rPr>
      </w:pPr>
    </w:p>
    <w:p w14:paraId="24971F43" w14:textId="6BB0F4E0" w:rsidR="001E5ED0" w:rsidRPr="0015327C" w:rsidRDefault="00904833" w:rsidP="00937301">
      <w:pPr>
        <w:spacing w:line="360" w:lineRule="auto"/>
        <w:ind w:left="567"/>
        <w:jc w:val="both"/>
        <w:rPr>
          <w:rFonts w:ascii="Century Gothic" w:hAnsi="Century Gothic"/>
          <w:bCs/>
        </w:rPr>
      </w:pPr>
      <w:r>
        <w:rPr>
          <w:rFonts w:ascii="Century Gothic" w:hAnsi="Century Gothic"/>
          <w:bCs/>
        </w:rPr>
        <w:t>In these Regulations</w:t>
      </w:r>
      <w:r w:rsidR="00B4554E">
        <w:rPr>
          <w:rFonts w:ascii="Century Gothic" w:hAnsi="Century Gothic"/>
          <w:bCs/>
        </w:rPr>
        <w:t>,</w:t>
      </w:r>
      <w:r>
        <w:rPr>
          <w:rFonts w:ascii="Century Gothic" w:hAnsi="Century Gothic"/>
          <w:bCs/>
        </w:rPr>
        <w:t xml:space="preserve"> t</w:t>
      </w:r>
      <w:r w:rsidR="007C31CD">
        <w:rPr>
          <w:rFonts w:ascii="Century Gothic" w:hAnsi="Century Gothic"/>
          <w:bCs/>
        </w:rPr>
        <w:t>he Commission has</w:t>
      </w:r>
    </w:p>
    <w:p w14:paraId="5497077C" w14:textId="43907B58" w:rsidR="001E5ED0" w:rsidRPr="0015327C" w:rsidRDefault="001E5ED0" w:rsidP="00937301">
      <w:pPr>
        <w:pStyle w:val="ListParagraph"/>
        <w:numPr>
          <w:ilvl w:val="0"/>
          <w:numId w:val="29"/>
        </w:numPr>
        <w:spacing w:line="360" w:lineRule="auto"/>
        <w:ind w:left="851" w:hanging="284"/>
        <w:jc w:val="both"/>
        <w:rPr>
          <w:rFonts w:ascii="Century Gothic" w:hAnsi="Century Gothic"/>
          <w:b/>
        </w:rPr>
      </w:pPr>
      <w:r w:rsidRPr="0015327C">
        <w:rPr>
          <w:rFonts w:ascii="Century Gothic" w:hAnsi="Century Gothic"/>
          <w:bCs/>
        </w:rPr>
        <w:t xml:space="preserve">Specified the time frame, as required under the Rules issued by the MoP, by including the same in the respective Regulations which deal with </w:t>
      </w:r>
      <w:r w:rsidRPr="0015327C">
        <w:rPr>
          <w:rFonts w:ascii="Century Gothic" w:hAnsi="Century Gothic"/>
          <w:bCs/>
          <w:lang w:val="en-IN"/>
        </w:rPr>
        <w:t>Duty of the Licensee to Supply Electricity on Request,</w:t>
      </w:r>
      <w:r w:rsidRPr="0015327C">
        <w:rPr>
          <w:rFonts w:ascii="Century Gothic" w:hAnsi="Century Gothic"/>
          <w:bCs/>
        </w:rPr>
        <w:t xml:space="preserve"> the Licensees’ Standards of Performance and Consumer Complaints Handling Procedure.</w:t>
      </w:r>
    </w:p>
    <w:p w14:paraId="4106F816" w14:textId="3070FF5C" w:rsidR="001E5ED0" w:rsidRPr="00823BE4" w:rsidRDefault="001E5ED0" w:rsidP="00937301">
      <w:pPr>
        <w:pStyle w:val="ListParagraph"/>
        <w:numPr>
          <w:ilvl w:val="0"/>
          <w:numId w:val="29"/>
        </w:numPr>
        <w:spacing w:line="360" w:lineRule="auto"/>
        <w:ind w:left="851" w:hanging="284"/>
        <w:jc w:val="both"/>
        <w:rPr>
          <w:rFonts w:ascii="Century Gothic" w:hAnsi="Century Gothic"/>
          <w:b/>
        </w:rPr>
      </w:pPr>
      <w:r w:rsidRPr="0015327C">
        <w:rPr>
          <w:rFonts w:ascii="Century Gothic" w:hAnsi="Century Gothic"/>
          <w:bCs/>
        </w:rPr>
        <w:t>Considered repealing the following Regulations</w:t>
      </w:r>
      <w:r w:rsidR="00AD5A39" w:rsidRPr="00AD5A39">
        <w:rPr>
          <w:rFonts w:ascii="Century Gothic" w:hAnsi="Century Gothic"/>
          <w:bCs/>
        </w:rPr>
        <w:t xml:space="preserve"> </w:t>
      </w:r>
      <w:r w:rsidR="00AD5A39" w:rsidRPr="0015327C">
        <w:rPr>
          <w:rFonts w:ascii="Century Gothic" w:hAnsi="Century Gothic"/>
          <w:bCs/>
        </w:rPr>
        <w:t>in order to a</w:t>
      </w:r>
      <w:r w:rsidR="00280BE6">
        <w:rPr>
          <w:rFonts w:ascii="Century Gothic" w:hAnsi="Century Gothic"/>
          <w:bCs/>
        </w:rPr>
        <w:t>void duplication and redundancy</w:t>
      </w:r>
      <w:r w:rsidR="005B3A7E">
        <w:rPr>
          <w:rFonts w:ascii="Century Gothic" w:hAnsi="Century Gothic"/>
          <w:bCs/>
        </w:rPr>
        <w:t>:</w:t>
      </w:r>
    </w:p>
    <w:p w14:paraId="7A0145CF" w14:textId="77777777" w:rsidR="00823BE4" w:rsidRPr="008D35BE" w:rsidRDefault="00823BE4" w:rsidP="00823BE4">
      <w:pPr>
        <w:pStyle w:val="ListParagraph"/>
        <w:spacing w:line="360" w:lineRule="auto"/>
        <w:ind w:left="851" w:firstLine="0"/>
        <w:jc w:val="both"/>
        <w:rPr>
          <w:rFonts w:ascii="Century Gothic" w:hAnsi="Century Gothic"/>
          <w:b/>
          <w:sz w:val="10"/>
        </w:rPr>
      </w:pPr>
    </w:p>
    <w:p w14:paraId="43684E3E" w14:textId="36C3F296" w:rsidR="001E5ED0" w:rsidRPr="0015327C" w:rsidRDefault="001E5ED0" w:rsidP="00937301">
      <w:pPr>
        <w:pStyle w:val="ListParagraph"/>
        <w:numPr>
          <w:ilvl w:val="1"/>
          <w:numId w:val="29"/>
        </w:numPr>
        <w:spacing w:line="360" w:lineRule="auto"/>
        <w:ind w:left="1134"/>
        <w:jc w:val="both"/>
        <w:rPr>
          <w:rFonts w:ascii="Century Gothic" w:hAnsi="Century Gothic"/>
          <w:b/>
        </w:rPr>
      </w:pPr>
      <w:r w:rsidRPr="0015327C">
        <w:rPr>
          <w:rFonts w:ascii="Century Gothic" w:hAnsi="Century Gothic"/>
          <w:bCs/>
          <w:lang w:val="en-IN"/>
        </w:rPr>
        <w:t>KERC (Duty of the Licensee to Supply Electricit</w:t>
      </w:r>
      <w:r w:rsidR="0069061B">
        <w:rPr>
          <w:rFonts w:ascii="Century Gothic" w:hAnsi="Century Gothic"/>
          <w:bCs/>
          <w:lang w:val="en-IN"/>
        </w:rPr>
        <w:t>y on Request) Regulations, 2004</w:t>
      </w:r>
    </w:p>
    <w:p w14:paraId="138E69BB" w14:textId="6682EFB4" w:rsidR="001E5ED0" w:rsidRPr="0015327C" w:rsidRDefault="001E5ED0" w:rsidP="00937301">
      <w:pPr>
        <w:pStyle w:val="ListParagraph"/>
        <w:numPr>
          <w:ilvl w:val="1"/>
          <w:numId w:val="29"/>
        </w:numPr>
        <w:spacing w:line="360" w:lineRule="auto"/>
        <w:ind w:left="1134"/>
        <w:jc w:val="both"/>
        <w:rPr>
          <w:rFonts w:ascii="Century Gothic" w:hAnsi="Century Gothic"/>
          <w:b/>
        </w:rPr>
      </w:pPr>
      <w:r w:rsidRPr="0015327C">
        <w:rPr>
          <w:rFonts w:ascii="Century Gothic" w:hAnsi="Century Gothic"/>
          <w:bCs/>
          <w:lang w:val="en-IN"/>
        </w:rPr>
        <w:t>KERC (Licensees’ Standards of Performance) Re</w:t>
      </w:r>
      <w:r w:rsidR="0069061B">
        <w:rPr>
          <w:rFonts w:ascii="Century Gothic" w:hAnsi="Century Gothic"/>
          <w:bCs/>
          <w:lang w:val="en-IN"/>
        </w:rPr>
        <w:t>gulations, 2004 with amendments</w:t>
      </w:r>
    </w:p>
    <w:p w14:paraId="597AF02B" w14:textId="643C1853" w:rsidR="001E5ED0" w:rsidRPr="0015327C" w:rsidRDefault="001E5ED0" w:rsidP="00937301">
      <w:pPr>
        <w:pStyle w:val="ListParagraph"/>
        <w:numPr>
          <w:ilvl w:val="1"/>
          <w:numId w:val="29"/>
        </w:numPr>
        <w:spacing w:line="360" w:lineRule="auto"/>
        <w:ind w:left="1134"/>
        <w:jc w:val="both"/>
        <w:rPr>
          <w:rFonts w:ascii="Century Gothic" w:hAnsi="Century Gothic"/>
          <w:b/>
        </w:rPr>
      </w:pPr>
      <w:r w:rsidRPr="0015327C">
        <w:rPr>
          <w:rFonts w:ascii="Century Gothic" w:hAnsi="Century Gothic"/>
          <w:bCs/>
          <w:lang w:val="en-IN"/>
        </w:rPr>
        <w:t xml:space="preserve">KERC </w:t>
      </w:r>
      <w:r w:rsidRPr="0015327C">
        <w:rPr>
          <w:rFonts w:ascii="Century Gothic" w:hAnsi="Century Gothic"/>
          <w:bCs/>
        </w:rPr>
        <w:t>(Consumer Complaints Handl</w:t>
      </w:r>
      <w:r w:rsidR="0069061B">
        <w:rPr>
          <w:rFonts w:ascii="Century Gothic" w:hAnsi="Century Gothic"/>
          <w:bCs/>
        </w:rPr>
        <w:t>ing Procedure) Regulations 2004</w:t>
      </w:r>
    </w:p>
    <w:p w14:paraId="2E790270" w14:textId="34D9A1A6" w:rsidR="00635FE3" w:rsidRPr="00635FE3" w:rsidRDefault="00635FE3" w:rsidP="001E5ED0">
      <w:pPr>
        <w:spacing w:line="360" w:lineRule="auto"/>
        <w:jc w:val="both"/>
        <w:rPr>
          <w:rFonts w:ascii="Century Gothic" w:hAnsi="Century Gothic"/>
          <w:bCs/>
          <w:sz w:val="4"/>
        </w:rPr>
      </w:pPr>
    </w:p>
    <w:p w14:paraId="6207BA67" w14:textId="66EF5BCD" w:rsidR="001E5ED0" w:rsidRPr="0015327C" w:rsidRDefault="001E5ED0" w:rsidP="00937301">
      <w:pPr>
        <w:spacing w:line="360" w:lineRule="auto"/>
        <w:ind w:left="567"/>
        <w:jc w:val="both"/>
        <w:rPr>
          <w:rFonts w:ascii="Century Gothic" w:hAnsi="Century Gothic"/>
          <w:bCs/>
        </w:rPr>
      </w:pPr>
      <w:r w:rsidRPr="0015327C">
        <w:rPr>
          <w:rFonts w:ascii="Century Gothic" w:hAnsi="Century Gothic"/>
          <w:bCs/>
        </w:rPr>
        <w:t>The</w:t>
      </w:r>
      <w:r w:rsidR="005B7B36">
        <w:rPr>
          <w:rFonts w:ascii="Century Gothic" w:hAnsi="Century Gothic"/>
          <w:bCs/>
        </w:rPr>
        <w:t>se</w:t>
      </w:r>
      <w:r w:rsidRPr="0015327C">
        <w:rPr>
          <w:rFonts w:ascii="Century Gothic" w:hAnsi="Century Gothic"/>
          <w:bCs/>
        </w:rPr>
        <w:t xml:space="preserve"> Regulations specify automatic payment of compensation by the </w:t>
      </w:r>
      <w:r w:rsidR="00247D32">
        <w:rPr>
          <w:rFonts w:ascii="Century Gothic" w:hAnsi="Century Gothic"/>
          <w:bCs/>
        </w:rPr>
        <w:t>Distribution Licensees</w:t>
      </w:r>
      <w:r w:rsidRPr="0015327C">
        <w:rPr>
          <w:rFonts w:ascii="Century Gothic" w:hAnsi="Century Gothic"/>
          <w:bCs/>
        </w:rPr>
        <w:t xml:space="preserve"> for their failure to meet the guaranteed standards of performance in respect of</w:t>
      </w:r>
      <w:r w:rsidR="0072428B">
        <w:rPr>
          <w:rFonts w:ascii="Century Gothic" w:hAnsi="Century Gothic"/>
          <w:bCs/>
        </w:rPr>
        <w:t xml:space="preserve"> certain critical service areas</w:t>
      </w:r>
      <w:r w:rsidRPr="0015327C">
        <w:rPr>
          <w:rFonts w:ascii="Century Gothic" w:hAnsi="Century Gothic"/>
          <w:bCs/>
        </w:rPr>
        <w:t xml:space="preserve">. The </w:t>
      </w:r>
      <w:r w:rsidR="00CB633C" w:rsidRPr="0015327C">
        <w:rPr>
          <w:rFonts w:ascii="Century Gothic" w:hAnsi="Century Gothic"/>
          <w:bCs/>
        </w:rPr>
        <w:t xml:space="preserve">mechanism </w:t>
      </w:r>
      <w:r w:rsidR="00CB633C">
        <w:rPr>
          <w:rFonts w:ascii="Century Gothic" w:hAnsi="Century Gothic"/>
          <w:bCs/>
        </w:rPr>
        <w:t xml:space="preserve">for </w:t>
      </w:r>
      <w:r w:rsidRPr="0015327C">
        <w:rPr>
          <w:rFonts w:ascii="Century Gothic" w:hAnsi="Century Gothic"/>
          <w:bCs/>
        </w:rPr>
        <w:t xml:space="preserve">automatic payment of compensation, in respect of certain service areas, is expected to push the </w:t>
      </w:r>
      <w:r w:rsidR="00247D32">
        <w:rPr>
          <w:rFonts w:ascii="Century Gothic" w:hAnsi="Century Gothic"/>
          <w:bCs/>
        </w:rPr>
        <w:t>Distribution Licensees</w:t>
      </w:r>
      <w:r w:rsidRPr="0015327C">
        <w:rPr>
          <w:rFonts w:ascii="Century Gothic" w:hAnsi="Century Gothic"/>
          <w:bCs/>
        </w:rPr>
        <w:t xml:space="preserve"> to strive for improving their quality of performance and enhancing their service standards. </w:t>
      </w:r>
    </w:p>
    <w:p w14:paraId="684AF51B" w14:textId="6669250C" w:rsidR="001E5ED0" w:rsidRPr="0015327C" w:rsidRDefault="00BD39D6" w:rsidP="00C14470">
      <w:pPr>
        <w:spacing w:line="360" w:lineRule="auto"/>
        <w:ind w:left="567"/>
        <w:jc w:val="both"/>
        <w:rPr>
          <w:rFonts w:ascii="Century Gothic" w:hAnsi="Century Gothic"/>
          <w:bCs/>
        </w:rPr>
      </w:pPr>
      <w:r>
        <w:rPr>
          <w:rFonts w:ascii="Century Gothic" w:hAnsi="Century Gothic"/>
          <w:bCs/>
        </w:rPr>
        <w:t xml:space="preserve">The </w:t>
      </w:r>
      <w:r w:rsidR="001E5ED0" w:rsidRPr="0015327C">
        <w:rPr>
          <w:rFonts w:ascii="Century Gothic" w:hAnsi="Century Gothic"/>
          <w:bCs/>
        </w:rPr>
        <w:t xml:space="preserve">Commission, in exercise of the powers conferred under </w:t>
      </w:r>
      <w:r w:rsidR="001E5ED0" w:rsidRPr="0015327C">
        <w:rPr>
          <w:rFonts w:ascii="Century Gothic" w:hAnsi="Century Gothic"/>
          <w:bCs/>
          <w:lang w:val="en-IN"/>
        </w:rPr>
        <w:t xml:space="preserve">Section 181 (2), </w:t>
      </w:r>
      <w:r w:rsidR="001E5ED0" w:rsidRPr="0015327C">
        <w:rPr>
          <w:rFonts w:ascii="Century Gothic" w:hAnsi="Century Gothic"/>
          <w:bCs/>
        </w:rPr>
        <w:t xml:space="preserve">sub-sections </w:t>
      </w:r>
      <w:r w:rsidR="00057E04" w:rsidRPr="00821825">
        <w:rPr>
          <w:rFonts w:ascii="Century Gothic" w:hAnsi="Century Gothic"/>
          <w:bCs/>
        </w:rPr>
        <w:t xml:space="preserve">(Za) </w:t>
      </w:r>
      <w:r w:rsidR="00057E04">
        <w:rPr>
          <w:rFonts w:ascii="Century Gothic" w:hAnsi="Century Gothic"/>
          <w:bCs/>
        </w:rPr>
        <w:t>&amp;</w:t>
      </w:r>
      <w:r w:rsidR="001E5ED0" w:rsidRPr="0015327C">
        <w:rPr>
          <w:rFonts w:ascii="Century Gothic" w:hAnsi="Century Gothic"/>
          <w:bCs/>
          <w:lang w:val="en-IN"/>
        </w:rPr>
        <w:t>(zp) of the Electricity Act 2003</w:t>
      </w:r>
      <w:r w:rsidR="001E5ED0" w:rsidRPr="0015327C">
        <w:rPr>
          <w:rFonts w:ascii="Century Gothic" w:hAnsi="Century Gothic"/>
          <w:bCs/>
        </w:rPr>
        <w:t xml:space="preserve">, and all </w:t>
      </w:r>
      <w:r w:rsidR="00821825">
        <w:rPr>
          <w:rFonts w:ascii="Century Gothic" w:hAnsi="Century Gothic"/>
          <w:bCs/>
        </w:rPr>
        <w:t xml:space="preserve">the </w:t>
      </w:r>
      <w:r w:rsidR="001E5ED0" w:rsidRPr="0015327C">
        <w:rPr>
          <w:rFonts w:ascii="Century Gothic" w:hAnsi="Century Gothic"/>
          <w:bCs/>
        </w:rPr>
        <w:t xml:space="preserve">other powers enabling it in that behalf, hereby makes the following Regulations. </w:t>
      </w:r>
    </w:p>
    <w:p w14:paraId="43EA929E" w14:textId="77777777" w:rsidR="001E5ED0" w:rsidRPr="0015327C" w:rsidRDefault="001E5ED0" w:rsidP="00C14470">
      <w:pPr>
        <w:pStyle w:val="ListParagraph"/>
        <w:numPr>
          <w:ilvl w:val="0"/>
          <w:numId w:val="1"/>
        </w:numPr>
        <w:ind w:left="851" w:hanging="284"/>
        <w:jc w:val="both"/>
        <w:rPr>
          <w:rFonts w:ascii="Century Gothic" w:hAnsi="Century Gothic"/>
          <w:bCs/>
        </w:rPr>
      </w:pPr>
      <w:r w:rsidRPr="0015327C">
        <w:rPr>
          <w:rFonts w:ascii="Century Gothic" w:hAnsi="Century Gothic"/>
          <w:b/>
        </w:rPr>
        <w:t>Title and commencement</w:t>
      </w:r>
      <w:r w:rsidRPr="0015327C">
        <w:rPr>
          <w:rFonts w:ascii="Century Gothic" w:hAnsi="Century Gothic"/>
          <w:bCs/>
        </w:rPr>
        <w:t>:</w:t>
      </w:r>
    </w:p>
    <w:p w14:paraId="19079570" w14:textId="77777777" w:rsidR="001E5ED0" w:rsidRPr="0015327C" w:rsidRDefault="001E5ED0" w:rsidP="001E5ED0">
      <w:pPr>
        <w:pStyle w:val="ListParagraph"/>
        <w:ind w:left="360" w:firstLine="0"/>
        <w:jc w:val="both"/>
        <w:rPr>
          <w:rFonts w:ascii="Century Gothic" w:hAnsi="Century Gothic"/>
          <w:bCs/>
          <w:szCs w:val="10"/>
        </w:rPr>
      </w:pPr>
    </w:p>
    <w:p w14:paraId="2B90E5B4" w14:textId="23D5696C" w:rsidR="00091C59" w:rsidRPr="00091C59" w:rsidRDefault="001E5ED0" w:rsidP="00A41A69">
      <w:pPr>
        <w:pStyle w:val="ListParagraph"/>
        <w:numPr>
          <w:ilvl w:val="0"/>
          <w:numId w:val="2"/>
        </w:numPr>
        <w:spacing w:after="120" w:line="360" w:lineRule="auto"/>
        <w:ind w:left="1276" w:hanging="425"/>
        <w:jc w:val="both"/>
        <w:rPr>
          <w:rFonts w:ascii="Century Gothic" w:hAnsi="Century Gothic"/>
          <w:bCs/>
        </w:rPr>
      </w:pPr>
      <w:r w:rsidRPr="00091C59">
        <w:rPr>
          <w:rFonts w:ascii="Century Gothic" w:hAnsi="Century Gothic"/>
          <w:bCs/>
        </w:rPr>
        <w:t>These Regulations may be called the Karnataka Electricity Regulatory Commission</w:t>
      </w:r>
      <w:r w:rsidR="001C723C" w:rsidRPr="00091C59">
        <w:rPr>
          <w:rFonts w:ascii="Century Gothic" w:hAnsi="Century Gothic"/>
          <w:bCs/>
        </w:rPr>
        <w:t xml:space="preserve"> </w:t>
      </w:r>
      <w:r w:rsidR="00091C59" w:rsidRPr="00091C59">
        <w:rPr>
          <w:rFonts w:ascii="Century Gothic" w:hAnsi="Century Gothic"/>
          <w:bCs/>
        </w:rPr>
        <w:t xml:space="preserve">(Rights of Consumers Relating </w:t>
      </w:r>
      <w:r w:rsidR="001A53CE">
        <w:rPr>
          <w:rFonts w:ascii="Century Gothic" w:hAnsi="Century Gothic"/>
          <w:bCs/>
        </w:rPr>
        <w:t xml:space="preserve">to </w:t>
      </w:r>
      <w:r w:rsidR="00091C59" w:rsidRPr="00091C59">
        <w:rPr>
          <w:rFonts w:ascii="Century Gothic" w:hAnsi="Century Gothic"/>
          <w:bCs/>
        </w:rPr>
        <w:t>Supply of Electricity, Standards of Performance (SoP) and allied matters) Regulations, 2022.</w:t>
      </w:r>
    </w:p>
    <w:p w14:paraId="06C34526" w14:textId="731C9BC6" w:rsidR="001E5ED0" w:rsidRPr="00091C59" w:rsidRDefault="001E5ED0" w:rsidP="00A41A69">
      <w:pPr>
        <w:pStyle w:val="ListParagraph"/>
        <w:numPr>
          <w:ilvl w:val="0"/>
          <w:numId w:val="2"/>
        </w:numPr>
        <w:spacing w:after="120" w:line="360" w:lineRule="auto"/>
        <w:ind w:left="1276" w:hanging="425"/>
        <w:jc w:val="both"/>
        <w:rPr>
          <w:rFonts w:ascii="Century Gothic" w:hAnsi="Century Gothic"/>
          <w:bCs/>
        </w:rPr>
      </w:pPr>
      <w:r w:rsidRPr="00091C59">
        <w:rPr>
          <w:rFonts w:ascii="Century Gothic" w:hAnsi="Century Gothic"/>
          <w:bCs/>
        </w:rPr>
        <w:t>These Regulations shall be applicable to all the Distribution Licensees and the Consumers in</w:t>
      </w:r>
      <w:r w:rsidR="007C0B18" w:rsidRPr="00091C59">
        <w:rPr>
          <w:rFonts w:ascii="Century Gothic" w:hAnsi="Century Gothic"/>
          <w:bCs/>
        </w:rPr>
        <w:t xml:space="preserve"> the State of Karnataka</w:t>
      </w:r>
    </w:p>
    <w:p w14:paraId="0C40892A" w14:textId="3AD5A5F0" w:rsidR="001E5ED0" w:rsidRPr="0015327C" w:rsidRDefault="001E5ED0" w:rsidP="00A41A69">
      <w:pPr>
        <w:pStyle w:val="ListParagraph"/>
        <w:numPr>
          <w:ilvl w:val="0"/>
          <w:numId w:val="2"/>
        </w:numPr>
        <w:spacing w:after="120" w:line="360" w:lineRule="auto"/>
        <w:ind w:left="1276" w:hanging="425"/>
        <w:jc w:val="both"/>
        <w:rPr>
          <w:rFonts w:ascii="Century Gothic" w:hAnsi="Century Gothic"/>
          <w:bCs/>
        </w:rPr>
      </w:pPr>
      <w:r w:rsidRPr="0015327C">
        <w:rPr>
          <w:rFonts w:ascii="Century Gothic" w:hAnsi="Century Gothic"/>
          <w:bCs/>
        </w:rPr>
        <w:t xml:space="preserve">These Regulations shall come into force from the date of </w:t>
      </w:r>
      <w:r w:rsidR="00B81153">
        <w:rPr>
          <w:rFonts w:ascii="Century Gothic" w:hAnsi="Century Gothic"/>
          <w:bCs/>
        </w:rPr>
        <w:t>their</w:t>
      </w:r>
      <w:r w:rsidRPr="0015327C">
        <w:rPr>
          <w:rFonts w:ascii="Century Gothic" w:hAnsi="Century Gothic"/>
          <w:bCs/>
        </w:rPr>
        <w:t xml:space="preserve"> publication in the official Ga</w:t>
      </w:r>
      <w:r w:rsidR="007C0B18">
        <w:rPr>
          <w:rFonts w:ascii="Century Gothic" w:hAnsi="Century Gothic"/>
          <w:bCs/>
        </w:rPr>
        <w:t>zette of the State of Karnataka</w:t>
      </w:r>
    </w:p>
    <w:p w14:paraId="22DAD93D" w14:textId="1D2755BF" w:rsidR="001E5ED0" w:rsidRDefault="001E5ED0" w:rsidP="008D35BE">
      <w:pPr>
        <w:pStyle w:val="ListParagraph"/>
        <w:numPr>
          <w:ilvl w:val="0"/>
          <w:numId w:val="2"/>
        </w:numPr>
        <w:spacing w:line="360" w:lineRule="auto"/>
        <w:ind w:left="1276" w:hanging="425"/>
        <w:jc w:val="both"/>
        <w:rPr>
          <w:rFonts w:ascii="Century Gothic" w:hAnsi="Century Gothic"/>
          <w:bCs/>
        </w:rPr>
      </w:pPr>
      <w:r w:rsidRPr="0015327C">
        <w:rPr>
          <w:rFonts w:ascii="Century Gothic" w:hAnsi="Century Gothic"/>
          <w:bCs/>
        </w:rPr>
        <w:t xml:space="preserve">The other clauses of the Electricity (Rights of Consumers) Rules, 2020 as </w:t>
      </w:r>
      <w:r w:rsidRPr="0015327C">
        <w:rPr>
          <w:rFonts w:ascii="Century Gothic" w:hAnsi="Century Gothic"/>
          <w:bCs/>
        </w:rPr>
        <w:lastRenderedPageBreak/>
        <w:t xml:space="preserve">amended from time to time shall remain in force in addition to these Regulations. In case of </w:t>
      </w:r>
      <w:r w:rsidR="0026338E">
        <w:rPr>
          <w:rFonts w:ascii="Century Gothic" w:hAnsi="Century Gothic"/>
          <w:bCs/>
        </w:rPr>
        <w:t xml:space="preserve">inconsistency </w:t>
      </w:r>
      <w:r w:rsidRPr="0015327C">
        <w:rPr>
          <w:rFonts w:ascii="Century Gothic" w:hAnsi="Century Gothic"/>
          <w:bCs/>
        </w:rPr>
        <w:t xml:space="preserve">among the clauses of these Regulations and the </w:t>
      </w:r>
      <w:r w:rsidR="0026338E">
        <w:rPr>
          <w:rFonts w:ascii="Century Gothic" w:hAnsi="Century Gothic"/>
          <w:bCs/>
        </w:rPr>
        <w:t xml:space="preserve">Electricity (Rights of Consumers) Rules 2020, the </w:t>
      </w:r>
      <w:r w:rsidRPr="0015327C">
        <w:rPr>
          <w:rFonts w:ascii="Century Gothic" w:hAnsi="Century Gothic"/>
          <w:bCs/>
        </w:rPr>
        <w:t xml:space="preserve">clauses mentioned in the Electricity (Rights of Consumers) Rules, 2020 with amendments </w:t>
      </w:r>
      <w:r w:rsidR="002300DC">
        <w:rPr>
          <w:rFonts w:ascii="Century Gothic" w:hAnsi="Century Gothic"/>
          <w:bCs/>
        </w:rPr>
        <w:t>shall</w:t>
      </w:r>
      <w:r w:rsidRPr="0015327C">
        <w:rPr>
          <w:rFonts w:ascii="Century Gothic" w:hAnsi="Century Gothic"/>
          <w:bCs/>
        </w:rPr>
        <w:t xml:space="preserve"> prevail.</w:t>
      </w:r>
    </w:p>
    <w:p w14:paraId="09115163" w14:textId="77777777" w:rsidR="008D35BE" w:rsidRPr="0015327C" w:rsidRDefault="008D35BE" w:rsidP="008D35BE">
      <w:pPr>
        <w:pStyle w:val="ListParagraph"/>
        <w:spacing w:line="360" w:lineRule="auto"/>
        <w:ind w:left="1276" w:firstLine="0"/>
        <w:jc w:val="both"/>
        <w:rPr>
          <w:rFonts w:ascii="Century Gothic" w:hAnsi="Century Gothic"/>
          <w:bCs/>
        </w:rPr>
      </w:pPr>
    </w:p>
    <w:p w14:paraId="40CCCFDA" w14:textId="77777777" w:rsidR="001E5ED0" w:rsidRPr="0015327C" w:rsidRDefault="001E5ED0" w:rsidP="00C14470">
      <w:pPr>
        <w:pStyle w:val="ListParagraph"/>
        <w:numPr>
          <w:ilvl w:val="0"/>
          <w:numId w:val="1"/>
        </w:numPr>
        <w:ind w:left="851" w:hanging="284"/>
        <w:jc w:val="both"/>
        <w:rPr>
          <w:rFonts w:ascii="Century Gothic" w:hAnsi="Century Gothic"/>
          <w:bCs/>
        </w:rPr>
      </w:pPr>
      <w:r w:rsidRPr="0015327C">
        <w:rPr>
          <w:rFonts w:ascii="Century Gothic" w:hAnsi="Century Gothic"/>
          <w:b/>
        </w:rPr>
        <w:t>Definitions:</w:t>
      </w:r>
    </w:p>
    <w:p w14:paraId="0C4EBE1B" w14:textId="77777777" w:rsidR="001E5ED0" w:rsidRPr="0015327C" w:rsidRDefault="001E5ED0" w:rsidP="001E5ED0">
      <w:pPr>
        <w:pStyle w:val="ListParagraph"/>
        <w:ind w:left="360" w:firstLine="0"/>
        <w:jc w:val="both"/>
        <w:rPr>
          <w:rFonts w:ascii="Century Gothic" w:hAnsi="Century Gothic"/>
          <w:bCs/>
          <w:sz w:val="30"/>
        </w:rPr>
      </w:pPr>
    </w:p>
    <w:p w14:paraId="43DFD877" w14:textId="61DA3B52" w:rsidR="001E5ED0" w:rsidRPr="0015327C" w:rsidRDefault="001E5ED0" w:rsidP="00C14470">
      <w:pPr>
        <w:pStyle w:val="ListParagraph"/>
        <w:numPr>
          <w:ilvl w:val="0"/>
          <w:numId w:val="6"/>
        </w:numPr>
        <w:spacing w:after="240" w:line="360" w:lineRule="auto"/>
        <w:ind w:left="993" w:hanging="426"/>
        <w:jc w:val="both"/>
        <w:rPr>
          <w:rFonts w:ascii="Century Gothic" w:hAnsi="Century Gothic"/>
          <w:bCs/>
          <w:lang w:val="en-IN"/>
        </w:rPr>
      </w:pPr>
      <w:r w:rsidRPr="0015327C">
        <w:rPr>
          <w:rFonts w:ascii="Century Gothic" w:hAnsi="Century Gothic"/>
          <w:bCs/>
          <w:lang w:val="en-IN"/>
        </w:rPr>
        <w:t xml:space="preserve">In these </w:t>
      </w:r>
      <w:r w:rsidR="00821825">
        <w:rPr>
          <w:rFonts w:ascii="Century Gothic" w:hAnsi="Century Gothic"/>
          <w:bCs/>
          <w:lang w:val="en-IN"/>
        </w:rPr>
        <w:t>R</w:t>
      </w:r>
      <w:r w:rsidR="00831E96">
        <w:rPr>
          <w:rFonts w:ascii="Century Gothic" w:hAnsi="Century Gothic"/>
          <w:bCs/>
          <w:lang w:val="en-IN"/>
        </w:rPr>
        <w:t>egulations</w:t>
      </w:r>
      <w:r w:rsidRPr="0015327C">
        <w:rPr>
          <w:rFonts w:ascii="Century Gothic" w:hAnsi="Century Gothic"/>
          <w:bCs/>
          <w:lang w:val="en-IN"/>
        </w:rPr>
        <w:t xml:space="preserve">, unless the context otherwise </w:t>
      </w:r>
      <w:r w:rsidR="009C5B34" w:rsidRPr="0015327C">
        <w:rPr>
          <w:rFonts w:ascii="Century Gothic" w:hAnsi="Century Gothic"/>
          <w:bCs/>
          <w:lang w:val="en-IN"/>
        </w:rPr>
        <w:t>requires: -</w:t>
      </w:r>
    </w:p>
    <w:p w14:paraId="7D803215" w14:textId="77777777" w:rsidR="001E5ED0" w:rsidRPr="0015327C" w:rsidRDefault="001E5ED0" w:rsidP="00C14470">
      <w:pPr>
        <w:pStyle w:val="ListParagraph"/>
        <w:numPr>
          <w:ilvl w:val="1"/>
          <w:numId w:val="6"/>
        </w:numPr>
        <w:spacing w:after="240" w:line="360" w:lineRule="auto"/>
        <w:ind w:left="1276" w:hanging="425"/>
        <w:jc w:val="both"/>
        <w:rPr>
          <w:rFonts w:ascii="Century Gothic" w:hAnsi="Century Gothic"/>
          <w:bCs/>
          <w:lang w:val="en-IN"/>
        </w:rPr>
      </w:pPr>
      <w:r w:rsidRPr="0015327C">
        <w:rPr>
          <w:rFonts w:ascii="Century Gothic" w:hAnsi="Century Gothic"/>
          <w:bCs/>
        </w:rPr>
        <w:t>“</w:t>
      </w:r>
      <w:r w:rsidRPr="0015327C">
        <w:rPr>
          <w:rFonts w:ascii="Century Gothic" w:hAnsi="Century Gothic"/>
          <w:b/>
        </w:rPr>
        <w:t>area of supply</w:t>
      </w:r>
      <w:r w:rsidRPr="0015327C">
        <w:rPr>
          <w:rFonts w:ascii="Century Gothic" w:hAnsi="Century Gothic"/>
          <w:bCs/>
        </w:rPr>
        <w:t xml:space="preserve">” means the area within which a licensee is authorized by his licensee to supply electricity; </w:t>
      </w:r>
    </w:p>
    <w:p w14:paraId="3A0E3C33" w14:textId="77777777" w:rsidR="001E5ED0" w:rsidRPr="0015327C" w:rsidRDefault="001E5ED0" w:rsidP="00C14470">
      <w:pPr>
        <w:pStyle w:val="ListParagraph"/>
        <w:numPr>
          <w:ilvl w:val="1"/>
          <w:numId w:val="6"/>
        </w:numPr>
        <w:spacing w:after="240" w:line="360" w:lineRule="auto"/>
        <w:ind w:left="1276" w:hanging="425"/>
        <w:jc w:val="both"/>
        <w:rPr>
          <w:rFonts w:ascii="Century Gothic" w:hAnsi="Century Gothic"/>
        </w:rPr>
      </w:pPr>
      <w:r w:rsidRPr="0015327C">
        <w:rPr>
          <w:rFonts w:ascii="Century Gothic" w:hAnsi="Century Gothic"/>
          <w:b/>
        </w:rPr>
        <w:t xml:space="preserve">'Complaint' </w:t>
      </w:r>
      <w:r w:rsidRPr="0015327C">
        <w:rPr>
          <w:rFonts w:ascii="Century Gothic" w:hAnsi="Century Gothic"/>
        </w:rPr>
        <w:t>means any grievance made by a consumer with regard to supply of electricity by the licensee, provided that,</w:t>
      </w:r>
      <w:r w:rsidRPr="0015327C">
        <w:rPr>
          <w:rFonts w:ascii="Century Gothic" w:hAnsi="Century Gothic"/>
          <w:spacing w:val="8"/>
        </w:rPr>
        <w:t xml:space="preserve"> </w:t>
      </w:r>
      <w:r w:rsidRPr="0015327C">
        <w:rPr>
          <w:rFonts w:ascii="Century Gothic" w:hAnsi="Century Gothic"/>
        </w:rPr>
        <w:t>grievance falling within the purview of any of the following provisions of the Act are excluded:</w:t>
      </w:r>
    </w:p>
    <w:p w14:paraId="4F285202" w14:textId="77777777" w:rsidR="001E5ED0" w:rsidRPr="0015327C" w:rsidRDefault="001E5ED0" w:rsidP="00C14470">
      <w:pPr>
        <w:pStyle w:val="ListParagraph"/>
        <w:numPr>
          <w:ilvl w:val="0"/>
          <w:numId w:val="27"/>
        </w:numPr>
        <w:spacing w:line="360" w:lineRule="auto"/>
        <w:ind w:left="1701" w:right="-49" w:hanging="425"/>
        <w:jc w:val="both"/>
        <w:rPr>
          <w:rFonts w:ascii="Century Gothic" w:hAnsi="Century Gothic"/>
        </w:rPr>
      </w:pPr>
      <w:r w:rsidRPr="0015327C">
        <w:rPr>
          <w:rFonts w:ascii="Century Gothic" w:hAnsi="Century Gothic"/>
        </w:rPr>
        <w:t>unauthorized use of electricity as provided under section 126 of</w:t>
      </w:r>
      <w:r w:rsidRPr="0015327C">
        <w:rPr>
          <w:rFonts w:ascii="Century Gothic" w:hAnsi="Century Gothic"/>
          <w:spacing w:val="-24"/>
        </w:rPr>
        <w:t xml:space="preserve"> </w:t>
      </w:r>
      <w:r w:rsidRPr="0015327C">
        <w:rPr>
          <w:rFonts w:ascii="Century Gothic" w:hAnsi="Century Gothic"/>
        </w:rPr>
        <w:t>the Act;</w:t>
      </w:r>
    </w:p>
    <w:p w14:paraId="58DEFCA1" w14:textId="77777777" w:rsidR="001E5ED0" w:rsidRPr="0015327C" w:rsidRDefault="001E5ED0" w:rsidP="00C14470">
      <w:pPr>
        <w:pStyle w:val="ListParagraph"/>
        <w:numPr>
          <w:ilvl w:val="0"/>
          <w:numId w:val="27"/>
        </w:numPr>
        <w:spacing w:line="360" w:lineRule="auto"/>
        <w:ind w:left="1701" w:right="-49" w:hanging="425"/>
        <w:jc w:val="both"/>
        <w:rPr>
          <w:rFonts w:ascii="Century Gothic" w:hAnsi="Century Gothic"/>
        </w:rPr>
      </w:pPr>
      <w:r w:rsidRPr="0015327C">
        <w:rPr>
          <w:rFonts w:ascii="Century Gothic" w:hAnsi="Century Gothic"/>
        </w:rPr>
        <w:t>offences and penalties as provided under section 135 to 139 of the Act;</w:t>
      </w:r>
    </w:p>
    <w:p w14:paraId="7D8E8786" w14:textId="77777777" w:rsidR="001E5ED0" w:rsidRPr="0015327C" w:rsidRDefault="001E5ED0" w:rsidP="00C14470">
      <w:pPr>
        <w:pStyle w:val="ListParagraph"/>
        <w:numPr>
          <w:ilvl w:val="0"/>
          <w:numId w:val="27"/>
        </w:numPr>
        <w:spacing w:line="360" w:lineRule="auto"/>
        <w:ind w:left="1701" w:right="-49" w:hanging="425"/>
        <w:jc w:val="both"/>
        <w:rPr>
          <w:rFonts w:ascii="Century Gothic" w:hAnsi="Century Gothic"/>
        </w:rPr>
      </w:pPr>
      <w:r w:rsidRPr="0015327C">
        <w:rPr>
          <w:rFonts w:ascii="Century Gothic" w:hAnsi="Century Gothic"/>
        </w:rPr>
        <w:t>accident in the distribution, supply or use of electricity as provided under section 161 of the Act;</w:t>
      </w:r>
    </w:p>
    <w:p w14:paraId="5FF2141E" w14:textId="77777777" w:rsidR="001E5ED0" w:rsidRPr="0015327C" w:rsidRDefault="001E5ED0" w:rsidP="001E5ED0">
      <w:pPr>
        <w:pStyle w:val="ListParagraph"/>
        <w:tabs>
          <w:tab w:val="left" w:pos="2410"/>
        </w:tabs>
        <w:spacing w:line="360" w:lineRule="auto"/>
        <w:ind w:left="2410" w:right="-49" w:firstLine="0"/>
        <w:jc w:val="both"/>
        <w:rPr>
          <w:rFonts w:ascii="Century Gothic" w:hAnsi="Century Gothic"/>
          <w:color w:val="00B050"/>
        </w:rPr>
      </w:pPr>
    </w:p>
    <w:p w14:paraId="64FAA73A" w14:textId="22757601" w:rsidR="001E5ED0" w:rsidRPr="0015327C" w:rsidRDefault="001E5ED0" w:rsidP="00823BE4">
      <w:pPr>
        <w:pStyle w:val="ListParagraph"/>
        <w:numPr>
          <w:ilvl w:val="1"/>
          <w:numId w:val="6"/>
        </w:numPr>
        <w:spacing w:after="120" w:line="360" w:lineRule="auto"/>
        <w:ind w:left="1276" w:hanging="425"/>
        <w:jc w:val="both"/>
        <w:rPr>
          <w:rFonts w:ascii="Century Gothic" w:hAnsi="Century Gothic"/>
        </w:rPr>
      </w:pPr>
      <w:r w:rsidRPr="0015327C">
        <w:rPr>
          <w:rFonts w:ascii="Century Gothic" w:hAnsi="Century Gothic"/>
          <w:b/>
        </w:rPr>
        <w:t>'Designated Office</w:t>
      </w:r>
      <w:r w:rsidRPr="006D4FEC">
        <w:rPr>
          <w:rFonts w:ascii="Century Gothic" w:hAnsi="Century Gothic"/>
          <w:b/>
        </w:rPr>
        <w:t>'</w:t>
      </w:r>
      <w:r w:rsidRPr="0015327C">
        <w:rPr>
          <w:rFonts w:ascii="Century Gothic" w:hAnsi="Century Gothic"/>
          <w:b/>
        </w:rPr>
        <w:t xml:space="preserve"> </w:t>
      </w:r>
      <w:r w:rsidRPr="0015327C">
        <w:rPr>
          <w:rFonts w:ascii="Century Gothic" w:hAnsi="Century Gothic"/>
        </w:rPr>
        <w:t>means the local office of the licensee where the consumer has to lodge his complaint at the first</w:t>
      </w:r>
      <w:r w:rsidRPr="0015327C">
        <w:rPr>
          <w:rFonts w:ascii="Century Gothic" w:hAnsi="Century Gothic"/>
          <w:spacing w:val="-13"/>
        </w:rPr>
        <w:t xml:space="preserve"> </w:t>
      </w:r>
      <w:r w:rsidRPr="0015327C">
        <w:rPr>
          <w:rFonts w:ascii="Century Gothic" w:hAnsi="Century Gothic"/>
        </w:rPr>
        <w:t>instance;</w:t>
      </w:r>
    </w:p>
    <w:p w14:paraId="7EEE3E39"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sz w:val="18"/>
          <w:szCs w:val="18"/>
          <w:lang w:val="en-IN"/>
        </w:rPr>
      </w:pPr>
      <w:r w:rsidRPr="0015327C">
        <w:rPr>
          <w:rFonts w:ascii="Century Gothic" w:hAnsi="Century Gothic"/>
          <w:b/>
          <w:bCs/>
          <w:lang w:val="en-IN"/>
        </w:rPr>
        <w:t>“days”</w:t>
      </w:r>
      <w:r w:rsidRPr="0015327C">
        <w:rPr>
          <w:rFonts w:ascii="Century Gothic" w:hAnsi="Century Gothic"/>
          <w:bCs/>
          <w:lang w:val="en-IN"/>
        </w:rPr>
        <w:t xml:space="preserve"> for the purpose of these Regulations, means clear working days; </w:t>
      </w:r>
    </w:p>
    <w:p w14:paraId="14D60EF7"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sz w:val="18"/>
          <w:szCs w:val="18"/>
          <w:lang w:val="en-IN"/>
        </w:rPr>
      </w:pPr>
      <w:r w:rsidRPr="0015327C">
        <w:rPr>
          <w:rFonts w:ascii="Century Gothic" w:hAnsi="Century Gothic"/>
          <w:bCs/>
          <w:lang w:val="en-IN"/>
        </w:rPr>
        <w:t>“</w:t>
      </w:r>
      <w:r w:rsidRPr="0015327C">
        <w:rPr>
          <w:rFonts w:ascii="Century Gothic" w:hAnsi="Century Gothic"/>
          <w:b/>
          <w:lang w:val="en-IN"/>
        </w:rPr>
        <w:t>disconnection</w:t>
      </w:r>
      <w:r w:rsidRPr="0015327C">
        <w:rPr>
          <w:rFonts w:ascii="Century Gothic" w:hAnsi="Century Gothic"/>
          <w:bCs/>
          <w:lang w:val="en-IN"/>
        </w:rPr>
        <w:t>” means the physical separation or remote disconnection of a consumer from the distribution system of the distribution licensee;</w:t>
      </w:r>
    </w:p>
    <w:p w14:paraId="7308CFC0"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lang w:val="en-IN"/>
        </w:rPr>
      </w:pPr>
      <w:r w:rsidRPr="0015327C">
        <w:rPr>
          <w:rFonts w:ascii="Century Gothic" w:hAnsi="Century Gothic"/>
          <w:bCs/>
        </w:rPr>
        <w:t>“</w:t>
      </w:r>
      <w:r w:rsidRPr="0015327C">
        <w:rPr>
          <w:rFonts w:ascii="Century Gothic" w:hAnsi="Century Gothic"/>
          <w:b/>
        </w:rPr>
        <w:t>Distribution licensee</w:t>
      </w:r>
      <w:r w:rsidRPr="0015327C">
        <w:rPr>
          <w:rFonts w:ascii="Century Gothic" w:hAnsi="Century Gothic"/>
          <w:bCs/>
        </w:rPr>
        <w:t xml:space="preserve">” means a licensee authorized to operate and maintain a distribution system for supplying electricity to the Consumers in his area of supply; </w:t>
      </w:r>
    </w:p>
    <w:p w14:paraId="3416F788"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lang w:val="en-IN"/>
        </w:rPr>
      </w:pPr>
      <w:r w:rsidRPr="0015327C">
        <w:rPr>
          <w:rFonts w:ascii="Century Gothic" w:hAnsi="Century Gothic"/>
          <w:bCs/>
        </w:rPr>
        <w:t>"</w:t>
      </w:r>
      <w:r w:rsidRPr="0015327C">
        <w:rPr>
          <w:rFonts w:ascii="Century Gothic" w:hAnsi="Century Gothic"/>
          <w:b/>
        </w:rPr>
        <w:t>Distributing main</w:t>
      </w:r>
      <w:r w:rsidRPr="0015327C">
        <w:rPr>
          <w:rFonts w:ascii="Century Gothic" w:hAnsi="Century Gothic"/>
          <w:bCs/>
        </w:rPr>
        <w:t xml:space="preserve">" means the portion of any main with which a service line is, or is intended to be, immediately connected; </w:t>
      </w:r>
    </w:p>
    <w:p w14:paraId="7022DCC4"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lang w:val="en-IN"/>
        </w:rPr>
      </w:pPr>
      <w:r w:rsidRPr="0015327C">
        <w:rPr>
          <w:rFonts w:ascii="Century Gothic" w:hAnsi="Century Gothic"/>
          <w:bCs/>
        </w:rPr>
        <w:t>“</w:t>
      </w:r>
      <w:r w:rsidRPr="0015327C">
        <w:rPr>
          <w:rFonts w:ascii="Century Gothic" w:hAnsi="Century Gothic"/>
          <w:b/>
        </w:rPr>
        <w:t>Electric line</w:t>
      </w:r>
      <w:r w:rsidRPr="0015327C">
        <w:rPr>
          <w:rFonts w:ascii="Century Gothic" w:hAnsi="Century Gothic"/>
          <w:bCs/>
        </w:rPr>
        <w:t>” means any line / cable which is used for carrying electricity for any purpose and includes –</w:t>
      </w:r>
    </w:p>
    <w:p w14:paraId="047C4C89" w14:textId="77777777" w:rsidR="001E5ED0" w:rsidRPr="0015327C" w:rsidRDefault="001E5ED0" w:rsidP="00C14470">
      <w:pPr>
        <w:pStyle w:val="ListParagraph"/>
        <w:numPr>
          <w:ilvl w:val="2"/>
          <w:numId w:val="6"/>
        </w:numPr>
        <w:spacing w:after="240" w:line="360" w:lineRule="auto"/>
        <w:ind w:left="1843" w:hanging="425"/>
        <w:jc w:val="both"/>
        <w:rPr>
          <w:rFonts w:ascii="Century Gothic" w:hAnsi="Century Gothic"/>
          <w:bCs/>
          <w:lang w:val="en-IN"/>
        </w:rPr>
      </w:pPr>
      <w:r w:rsidRPr="0015327C">
        <w:rPr>
          <w:rFonts w:ascii="Century Gothic" w:hAnsi="Century Gothic"/>
          <w:bCs/>
        </w:rPr>
        <w:t>Any support for any such line/cable, that is to say, any structure, tower, pole or other thing in, on, by or from which any such line / cable is, or may be, supported, carried or suspended; and</w:t>
      </w:r>
    </w:p>
    <w:p w14:paraId="2F90C4AA" w14:textId="77777777" w:rsidR="001E5ED0" w:rsidRPr="0015327C" w:rsidRDefault="001E5ED0" w:rsidP="00C14470">
      <w:pPr>
        <w:pStyle w:val="ListParagraph"/>
        <w:numPr>
          <w:ilvl w:val="2"/>
          <w:numId w:val="6"/>
        </w:numPr>
        <w:spacing w:after="240" w:line="360" w:lineRule="auto"/>
        <w:ind w:left="1843" w:hanging="425"/>
        <w:jc w:val="both"/>
        <w:rPr>
          <w:rFonts w:ascii="Century Gothic" w:hAnsi="Century Gothic"/>
          <w:bCs/>
          <w:lang w:val="en-IN"/>
        </w:rPr>
      </w:pPr>
      <w:r w:rsidRPr="0015327C">
        <w:rPr>
          <w:rFonts w:ascii="Century Gothic" w:hAnsi="Century Gothic"/>
          <w:bCs/>
        </w:rPr>
        <w:lastRenderedPageBreak/>
        <w:t xml:space="preserve">Any apparatus connected to any such line/cable for the purpose of carrying electricity; </w:t>
      </w:r>
    </w:p>
    <w:p w14:paraId="5FD57DA1" w14:textId="77777777" w:rsidR="001E5ED0" w:rsidRPr="0015327C" w:rsidRDefault="001E5ED0" w:rsidP="00C14470">
      <w:pPr>
        <w:pStyle w:val="ListParagraph"/>
        <w:numPr>
          <w:ilvl w:val="1"/>
          <w:numId w:val="6"/>
        </w:numPr>
        <w:spacing w:after="240" w:line="360" w:lineRule="auto"/>
        <w:ind w:left="1276" w:hanging="425"/>
        <w:jc w:val="both"/>
        <w:rPr>
          <w:rFonts w:ascii="Century Gothic" w:hAnsi="Century Gothic"/>
          <w:bCs/>
          <w:lang w:val="en-IN"/>
        </w:rPr>
      </w:pPr>
      <w:r w:rsidRPr="0015327C">
        <w:rPr>
          <w:rFonts w:ascii="Century Gothic" w:hAnsi="Century Gothic"/>
          <w:bCs/>
        </w:rPr>
        <w:t>“</w:t>
      </w:r>
      <w:r w:rsidRPr="0015327C">
        <w:rPr>
          <w:rFonts w:ascii="Century Gothic" w:hAnsi="Century Gothic"/>
          <w:b/>
        </w:rPr>
        <w:t>Electrical plant</w:t>
      </w:r>
      <w:r w:rsidRPr="0015327C">
        <w:rPr>
          <w:rFonts w:ascii="Century Gothic" w:hAnsi="Century Gothic"/>
          <w:bCs/>
        </w:rPr>
        <w:t>” means any plant, equipment, apparatus or appliance or any part thereof used for, or connected with, the generation, transmission, distribution or supply of electricity but does not include –</w:t>
      </w:r>
    </w:p>
    <w:p w14:paraId="1C417B75" w14:textId="77777777" w:rsidR="001E5ED0" w:rsidRPr="0015327C" w:rsidRDefault="001E5ED0" w:rsidP="00823BE4">
      <w:pPr>
        <w:pStyle w:val="ListParagraph"/>
        <w:numPr>
          <w:ilvl w:val="2"/>
          <w:numId w:val="6"/>
        </w:numPr>
        <w:spacing w:after="120" w:line="360" w:lineRule="auto"/>
        <w:ind w:left="1985" w:hanging="567"/>
        <w:jc w:val="both"/>
        <w:rPr>
          <w:rFonts w:ascii="Century Gothic" w:hAnsi="Century Gothic"/>
          <w:bCs/>
          <w:lang w:val="en-IN"/>
        </w:rPr>
      </w:pPr>
      <w:r w:rsidRPr="0015327C">
        <w:rPr>
          <w:rFonts w:ascii="Century Gothic" w:hAnsi="Century Gothic"/>
          <w:bCs/>
        </w:rPr>
        <w:t>An electric line / cable; or</w:t>
      </w:r>
    </w:p>
    <w:p w14:paraId="1729F58C" w14:textId="77777777" w:rsidR="001E5ED0" w:rsidRPr="0015327C" w:rsidRDefault="001E5ED0" w:rsidP="00823BE4">
      <w:pPr>
        <w:pStyle w:val="ListParagraph"/>
        <w:numPr>
          <w:ilvl w:val="2"/>
          <w:numId w:val="6"/>
        </w:numPr>
        <w:spacing w:after="120" w:line="360" w:lineRule="auto"/>
        <w:ind w:left="1985" w:hanging="567"/>
        <w:jc w:val="both"/>
        <w:rPr>
          <w:rFonts w:ascii="Century Gothic" w:hAnsi="Century Gothic"/>
          <w:bCs/>
          <w:lang w:val="en-IN"/>
        </w:rPr>
      </w:pPr>
      <w:r w:rsidRPr="0015327C">
        <w:rPr>
          <w:rFonts w:ascii="Century Gothic" w:hAnsi="Century Gothic"/>
          <w:bCs/>
        </w:rPr>
        <w:t>A meter used for ascertaining the quantity of electricity supplied to any premises; or</w:t>
      </w:r>
    </w:p>
    <w:p w14:paraId="3FBDBE9F" w14:textId="77777777" w:rsidR="001E5ED0" w:rsidRPr="0015327C" w:rsidRDefault="001E5ED0" w:rsidP="00823BE4">
      <w:pPr>
        <w:pStyle w:val="ListParagraph"/>
        <w:numPr>
          <w:ilvl w:val="2"/>
          <w:numId w:val="6"/>
        </w:numPr>
        <w:spacing w:after="120" w:line="360" w:lineRule="auto"/>
        <w:ind w:left="1985" w:hanging="567"/>
        <w:jc w:val="both"/>
        <w:rPr>
          <w:rFonts w:ascii="Century Gothic" w:hAnsi="Century Gothic"/>
          <w:bCs/>
          <w:lang w:val="en-IN"/>
        </w:rPr>
      </w:pPr>
      <w:r w:rsidRPr="0015327C">
        <w:rPr>
          <w:rFonts w:ascii="Century Gothic" w:hAnsi="Century Gothic"/>
          <w:bCs/>
        </w:rPr>
        <w:t xml:space="preserve">An electrical equipment, apparatus or appliance under the control of a Consumer; </w:t>
      </w:r>
    </w:p>
    <w:p w14:paraId="6D46AD87"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lang w:val="en-IN"/>
        </w:rPr>
      </w:pPr>
      <w:r w:rsidRPr="0015327C">
        <w:rPr>
          <w:rFonts w:ascii="Century Gothic" w:hAnsi="Century Gothic"/>
          <w:bCs/>
        </w:rPr>
        <w:t>“</w:t>
      </w:r>
      <w:r w:rsidRPr="0015327C">
        <w:rPr>
          <w:rFonts w:ascii="Century Gothic" w:hAnsi="Century Gothic"/>
          <w:b/>
        </w:rPr>
        <w:t>Extra High Tension / Extra High Voltage</w:t>
      </w:r>
      <w:r w:rsidRPr="0015327C">
        <w:rPr>
          <w:rFonts w:ascii="Century Gothic" w:hAnsi="Century Gothic"/>
          <w:bCs/>
        </w:rPr>
        <w:t xml:space="preserve">” means the voltage exceeding 33,000 volts under normal conditions; </w:t>
      </w:r>
    </w:p>
    <w:p w14:paraId="4B7C1718"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lang w:val="en-IN"/>
        </w:rPr>
      </w:pPr>
      <w:r w:rsidRPr="0015327C">
        <w:rPr>
          <w:rFonts w:ascii="Century Gothic" w:hAnsi="Century Gothic"/>
          <w:bCs/>
        </w:rPr>
        <w:t>“</w:t>
      </w:r>
      <w:r w:rsidRPr="0015327C">
        <w:rPr>
          <w:rFonts w:ascii="Century Gothic" w:hAnsi="Century Gothic"/>
          <w:b/>
        </w:rPr>
        <w:t>Extra High Tension (EHT) Consumer</w:t>
      </w:r>
      <w:r w:rsidRPr="0015327C">
        <w:rPr>
          <w:rFonts w:ascii="Century Gothic" w:hAnsi="Century Gothic"/>
          <w:bCs/>
        </w:rPr>
        <w:t xml:space="preserve">” means a Consumer who is supplied electricity at a nominal voltage higher than 33,000 volts; </w:t>
      </w:r>
    </w:p>
    <w:p w14:paraId="728EC1B7"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lang w:val="en-IN"/>
        </w:rPr>
      </w:pPr>
      <w:r w:rsidRPr="0015327C">
        <w:rPr>
          <w:rFonts w:ascii="Century Gothic" w:hAnsi="Century Gothic"/>
        </w:rPr>
        <w:t xml:space="preserve"> “</w:t>
      </w:r>
      <w:r w:rsidRPr="0015327C">
        <w:rPr>
          <w:rFonts w:ascii="Century Gothic" w:hAnsi="Century Gothic"/>
          <w:b/>
          <w:bCs/>
        </w:rPr>
        <w:t>High Tension / High Voltage</w:t>
      </w:r>
      <w:r w:rsidRPr="0015327C">
        <w:rPr>
          <w:rFonts w:ascii="Century Gothic" w:hAnsi="Century Gothic"/>
        </w:rPr>
        <w:t xml:space="preserve">” means the voltage exceeding 650 volts but not exceeding 33,000 volts under normal conditions; </w:t>
      </w:r>
    </w:p>
    <w:p w14:paraId="69AA8D0D"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lang w:val="en-IN"/>
        </w:rPr>
      </w:pPr>
      <w:r w:rsidRPr="0015327C">
        <w:rPr>
          <w:rFonts w:ascii="Century Gothic" w:hAnsi="Century Gothic"/>
          <w:b/>
          <w:bCs/>
        </w:rPr>
        <w:t xml:space="preserve">“High Tension (HT) Consumer” </w:t>
      </w:r>
      <w:r w:rsidRPr="0015327C">
        <w:rPr>
          <w:rFonts w:ascii="Century Gothic" w:hAnsi="Century Gothic"/>
        </w:rPr>
        <w:t xml:space="preserve">means a Consumer who is supplied electricity at a nominal voltage higher than 650 volts and up to 33,000 Volts; </w:t>
      </w:r>
    </w:p>
    <w:p w14:paraId="4EF22A6D"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lang w:val="en-IN"/>
        </w:rPr>
      </w:pPr>
      <w:r w:rsidRPr="0015327C">
        <w:rPr>
          <w:rFonts w:ascii="Century Gothic" w:hAnsi="Century Gothic"/>
        </w:rPr>
        <w:t>“</w:t>
      </w:r>
      <w:r w:rsidRPr="0015327C">
        <w:rPr>
          <w:rFonts w:ascii="Century Gothic" w:hAnsi="Century Gothic"/>
          <w:b/>
          <w:bCs/>
        </w:rPr>
        <w:t>KER Act</w:t>
      </w:r>
      <w:r w:rsidRPr="0015327C">
        <w:rPr>
          <w:rFonts w:ascii="Century Gothic" w:hAnsi="Century Gothic"/>
        </w:rPr>
        <w:t xml:space="preserve">” means the Karnataka Electricity Reform Act, 1999; </w:t>
      </w:r>
    </w:p>
    <w:p w14:paraId="3B52775B"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lang w:val="en-IN"/>
        </w:rPr>
      </w:pPr>
      <w:r w:rsidRPr="0015327C">
        <w:rPr>
          <w:rFonts w:ascii="Century Gothic" w:hAnsi="Century Gothic"/>
        </w:rPr>
        <w:t>“</w:t>
      </w:r>
      <w:r w:rsidRPr="0015327C">
        <w:rPr>
          <w:rFonts w:ascii="Century Gothic" w:hAnsi="Century Gothic"/>
          <w:b/>
          <w:bCs/>
        </w:rPr>
        <w:t>Licensee</w:t>
      </w:r>
      <w:r w:rsidRPr="0015327C">
        <w:rPr>
          <w:rFonts w:ascii="Century Gothic" w:hAnsi="Century Gothic"/>
        </w:rPr>
        <w:t xml:space="preserve">” means the Distribution Licensee and wherever the context so requires shall include the Transmission and Trading Licensees; </w:t>
      </w:r>
    </w:p>
    <w:p w14:paraId="65B9BD24"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lang w:val="en-IN"/>
        </w:rPr>
      </w:pPr>
      <w:r w:rsidRPr="0015327C">
        <w:rPr>
          <w:rFonts w:ascii="Century Gothic" w:hAnsi="Century Gothic"/>
        </w:rPr>
        <w:t>“</w:t>
      </w:r>
      <w:r w:rsidRPr="0015327C">
        <w:rPr>
          <w:rFonts w:ascii="Century Gothic" w:hAnsi="Century Gothic"/>
          <w:b/>
          <w:bCs/>
        </w:rPr>
        <w:t>Low Tension / Low Voltage</w:t>
      </w:r>
      <w:r w:rsidRPr="0015327C">
        <w:rPr>
          <w:rFonts w:ascii="Century Gothic" w:hAnsi="Century Gothic"/>
        </w:rPr>
        <w:t xml:space="preserve">” means the voltage that does not exceed 650 Volts under normal conditions; </w:t>
      </w:r>
    </w:p>
    <w:p w14:paraId="2199FB2D" w14:textId="598AB8AB" w:rsidR="001E5ED0" w:rsidRPr="0015327C" w:rsidRDefault="001E5ED0" w:rsidP="00823BE4">
      <w:pPr>
        <w:pStyle w:val="ListParagraph"/>
        <w:numPr>
          <w:ilvl w:val="1"/>
          <w:numId w:val="6"/>
        </w:numPr>
        <w:spacing w:after="120" w:line="360" w:lineRule="auto"/>
        <w:ind w:left="1276" w:hanging="425"/>
        <w:jc w:val="both"/>
        <w:rPr>
          <w:rFonts w:ascii="Century Gothic" w:hAnsi="Century Gothic"/>
          <w:lang w:val="en-IN"/>
        </w:rPr>
      </w:pPr>
      <w:r w:rsidRPr="0015327C">
        <w:rPr>
          <w:rFonts w:ascii="Century Gothic" w:hAnsi="Century Gothic"/>
          <w:lang w:val="en-IN"/>
        </w:rPr>
        <w:t>“</w:t>
      </w:r>
      <w:r w:rsidRPr="0015327C">
        <w:rPr>
          <w:rFonts w:ascii="Century Gothic" w:hAnsi="Century Gothic"/>
          <w:b/>
          <w:bCs/>
          <w:lang w:val="en-IN"/>
        </w:rPr>
        <w:t>Low Tension (LT) Consumer</w:t>
      </w:r>
      <w:r w:rsidRPr="0015327C">
        <w:rPr>
          <w:rFonts w:ascii="Century Gothic" w:hAnsi="Century Gothic"/>
          <w:lang w:val="en-IN"/>
        </w:rPr>
        <w:t xml:space="preserve">” means a Consumer who is supplied electricity at </w:t>
      </w:r>
      <w:r w:rsidR="004D0977">
        <w:rPr>
          <w:rFonts w:ascii="Century Gothic" w:hAnsi="Century Gothic"/>
          <w:lang w:val="en-IN"/>
        </w:rPr>
        <w:t>400</w:t>
      </w:r>
      <w:r w:rsidRPr="0015327C">
        <w:rPr>
          <w:rFonts w:ascii="Century Gothic" w:hAnsi="Century Gothic"/>
          <w:lang w:val="en-IN"/>
        </w:rPr>
        <w:t xml:space="preserve"> V, 3 Phase or </w:t>
      </w:r>
      <w:r w:rsidR="0073600D">
        <w:rPr>
          <w:rFonts w:ascii="Century Gothic" w:hAnsi="Century Gothic"/>
          <w:lang w:val="en-IN"/>
        </w:rPr>
        <w:t>230</w:t>
      </w:r>
      <w:r w:rsidRPr="0015327C">
        <w:rPr>
          <w:rFonts w:ascii="Century Gothic" w:hAnsi="Century Gothic"/>
          <w:lang w:val="en-IN"/>
        </w:rPr>
        <w:t xml:space="preserve"> V, Single Phase; </w:t>
      </w:r>
    </w:p>
    <w:p w14:paraId="2B45B2CF"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lang w:val="en-IN"/>
        </w:rPr>
      </w:pPr>
      <w:r w:rsidRPr="0015327C">
        <w:rPr>
          <w:rFonts w:ascii="Century Gothic" w:hAnsi="Century Gothic"/>
        </w:rPr>
        <w:t xml:space="preserve"> “</w:t>
      </w:r>
      <w:r w:rsidRPr="0015327C">
        <w:rPr>
          <w:rFonts w:ascii="Century Gothic" w:hAnsi="Century Gothic"/>
          <w:b/>
          <w:bCs/>
        </w:rPr>
        <w:t>Month</w:t>
      </w:r>
      <w:r w:rsidRPr="0015327C">
        <w:rPr>
          <w:rFonts w:ascii="Century Gothic" w:hAnsi="Century Gothic"/>
        </w:rPr>
        <w:t xml:space="preserve">” means the calendar month. The period of about 30 days between the two consecutive meter readings shall also be regarded as a month for the purpose of billing; </w:t>
      </w:r>
    </w:p>
    <w:p w14:paraId="2BE9714A"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lang w:val="en-IN"/>
        </w:rPr>
      </w:pPr>
      <w:r w:rsidRPr="0015327C">
        <w:rPr>
          <w:rFonts w:ascii="Century Gothic" w:hAnsi="Century Gothic"/>
          <w:b/>
          <w:bCs/>
          <w:lang w:val="en-IN"/>
        </w:rPr>
        <w:t>“occupier”</w:t>
      </w:r>
      <w:r w:rsidRPr="0015327C">
        <w:rPr>
          <w:rFonts w:ascii="Century Gothic" w:hAnsi="Century Gothic"/>
          <w:bCs/>
          <w:lang w:val="en-IN"/>
        </w:rPr>
        <w:t xml:space="preserve"> means the owner, tenant or person in occupation of the premises where electricity is used or proposed to be used; </w:t>
      </w:r>
    </w:p>
    <w:p w14:paraId="35ABDF4D" w14:textId="7CDDB708" w:rsidR="001E5ED0" w:rsidRDefault="001E5ED0" w:rsidP="00823BE4">
      <w:pPr>
        <w:pStyle w:val="ListParagraph"/>
        <w:numPr>
          <w:ilvl w:val="1"/>
          <w:numId w:val="6"/>
        </w:numPr>
        <w:spacing w:after="120" w:line="360" w:lineRule="auto"/>
        <w:ind w:left="1276" w:hanging="425"/>
        <w:jc w:val="both"/>
        <w:rPr>
          <w:rFonts w:ascii="Century Gothic" w:hAnsi="Century Gothic"/>
        </w:rPr>
      </w:pPr>
      <w:r w:rsidRPr="0015327C">
        <w:rPr>
          <w:rFonts w:ascii="Century Gothic" w:hAnsi="Century Gothic"/>
        </w:rPr>
        <w:t>“</w:t>
      </w:r>
      <w:r w:rsidRPr="0015327C">
        <w:rPr>
          <w:rFonts w:ascii="Century Gothic" w:hAnsi="Century Gothic"/>
          <w:b/>
          <w:bCs/>
        </w:rPr>
        <w:t>Premises</w:t>
      </w:r>
      <w:r w:rsidRPr="0015327C">
        <w:rPr>
          <w:rFonts w:ascii="Century Gothic" w:hAnsi="Century Gothic"/>
        </w:rPr>
        <w:t xml:space="preserve">” includes any land, building or structure; </w:t>
      </w:r>
    </w:p>
    <w:p w14:paraId="60C3AEDB" w14:textId="23DCCE06" w:rsidR="008B1F50" w:rsidRPr="008B1F50" w:rsidRDefault="008B1F50" w:rsidP="00823BE4">
      <w:pPr>
        <w:pStyle w:val="ListParagraph"/>
        <w:numPr>
          <w:ilvl w:val="1"/>
          <w:numId w:val="6"/>
        </w:numPr>
        <w:spacing w:after="120" w:line="360" w:lineRule="auto"/>
        <w:ind w:left="1276" w:hanging="425"/>
        <w:jc w:val="both"/>
        <w:rPr>
          <w:rFonts w:ascii="Century Gothic" w:hAnsi="Century Gothic"/>
          <w:b/>
        </w:rPr>
      </w:pPr>
      <w:r w:rsidRPr="008B1F50">
        <w:rPr>
          <w:rFonts w:ascii="Century Gothic" w:hAnsi="Century Gothic"/>
          <w:b/>
        </w:rPr>
        <w:lastRenderedPageBreak/>
        <w:t xml:space="preserve">“Supply” </w:t>
      </w:r>
      <w:r>
        <w:rPr>
          <w:rFonts w:ascii="Century Gothic" w:hAnsi="Century Gothic"/>
        </w:rPr>
        <w:t>in relation to electricity, means the sale of electricity to a Licensee or Consumer.</w:t>
      </w:r>
    </w:p>
    <w:p w14:paraId="1DA26863"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bCs/>
          <w:lang w:val="en-IN"/>
        </w:rPr>
      </w:pPr>
      <w:r w:rsidRPr="0015327C">
        <w:rPr>
          <w:rFonts w:ascii="Century Gothic" w:hAnsi="Century Gothic"/>
          <w:bCs/>
          <w:lang w:val="en-IN"/>
        </w:rPr>
        <w:t>"</w:t>
      </w:r>
      <w:r w:rsidRPr="0015327C">
        <w:rPr>
          <w:rFonts w:ascii="Century Gothic" w:hAnsi="Century Gothic"/>
          <w:b/>
          <w:lang w:val="en-IN"/>
        </w:rPr>
        <w:t>Service line</w:t>
      </w:r>
      <w:r w:rsidRPr="0015327C">
        <w:rPr>
          <w:rFonts w:ascii="Century Gothic" w:hAnsi="Century Gothic"/>
          <w:bCs/>
          <w:lang w:val="en-IN"/>
        </w:rPr>
        <w:t>" means any electric supply-line through which electricity is, or is intended to be, supplied –</w:t>
      </w:r>
    </w:p>
    <w:p w14:paraId="7A8B6884" w14:textId="77777777" w:rsidR="001E5ED0" w:rsidRPr="0015327C" w:rsidRDefault="001E5ED0" w:rsidP="00C14470">
      <w:pPr>
        <w:pStyle w:val="ListParagraph"/>
        <w:numPr>
          <w:ilvl w:val="2"/>
          <w:numId w:val="6"/>
        </w:numPr>
        <w:spacing w:line="360" w:lineRule="auto"/>
        <w:ind w:left="1701" w:hanging="340"/>
        <w:jc w:val="both"/>
        <w:rPr>
          <w:rFonts w:ascii="Century Gothic" w:hAnsi="Century Gothic"/>
          <w:bCs/>
          <w:lang w:val="en-IN"/>
        </w:rPr>
      </w:pPr>
      <w:r w:rsidRPr="0015327C">
        <w:rPr>
          <w:rFonts w:ascii="Century Gothic" w:hAnsi="Century Gothic"/>
          <w:bCs/>
          <w:lang w:val="en-IN"/>
        </w:rPr>
        <w:t>To a single Consumer either from a distributing main or immediately from the distribution licensee's premises; or</w:t>
      </w:r>
    </w:p>
    <w:p w14:paraId="513585E4" w14:textId="77777777" w:rsidR="001E5ED0" w:rsidRPr="0015327C" w:rsidRDefault="001E5ED0" w:rsidP="00C14470">
      <w:pPr>
        <w:pStyle w:val="ListParagraph"/>
        <w:numPr>
          <w:ilvl w:val="2"/>
          <w:numId w:val="6"/>
        </w:numPr>
        <w:spacing w:line="360" w:lineRule="auto"/>
        <w:ind w:left="1701" w:hanging="340"/>
        <w:jc w:val="both"/>
        <w:rPr>
          <w:rFonts w:ascii="Century Gothic" w:hAnsi="Century Gothic"/>
          <w:bCs/>
          <w:lang w:val="en-IN"/>
        </w:rPr>
      </w:pPr>
      <w:r w:rsidRPr="0015327C">
        <w:rPr>
          <w:rFonts w:ascii="Century Gothic" w:hAnsi="Century Gothic"/>
          <w:bCs/>
        </w:rPr>
        <w:t xml:space="preserve">From a distributing main to a group of Consumers on the same premises or on contiguous premises supplied from the same point of the distributing main; </w:t>
      </w:r>
    </w:p>
    <w:p w14:paraId="0D5E5213" w14:textId="77777777" w:rsidR="001E5ED0" w:rsidRPr="0015327C" w:rsidRDefault="001E5ED0" w:rsidP="00823BE4">
      <w:pPr>
        <w:pStyle w:val="ListParagraph"/>
        <w:numPr>
          <w:ilvl w:val="1"/>
          <w:numId w:val="6"/>
        </w:numPr>
        <w:spacing w:after="120" w:line="360" w:lineRule="auto"/>
        <w:ind w:left="1276" w:hanging="425"/>
        <w:jc w:val="both"/>
        <w:rPr>
          <w:rFonts w:ascii="Century Gothic" w:hAnsi="Century Gothic"/>
        </w:rPr>
      </w:pPr>
      <w:r w:rsidRPr="0015327C">
        <w:rPr>
          <w:rFonts w:ascii="Century Gothic" w:hAnsi="Century Gothic"/>
        </w:rPr>
        <w:t xml:space="preserve"> “</w:t>
      </w:r>
      <w:r w:rsidRPr="0015327C">
        <w:rPr>
          <w:rFonts w:ascii="Century Gothic" w:hAnsi="Century Gothic"/>
          <w:b/>
          <w:bCs/>
        </w:rPr>
        <w:t>Transmission Licensee</w:t>
      </w:r>
      <w:r w:rsidRPr="0015327C">
        <w:rPr>
          <w:rFonts w:ascii="Century Gothic" w:hAnsi="Century Gothic"/>
        </w:rPr>
        <w:t xml:space="preserve">” means a licensee authorized to establish or operate transmission lines; </w:t>
      </w:r>
    </w:p>
    <w:p w14:paraId="767F58FF" w14:textId="77777777" w:rsidR="001E5ED0" w:rsidRPr="0015327C" w:rsidRDefault="001E5ED0" w:rsidP="00823BE4">
      <w:pPr>
        <w:pStyle w:val="ListParagraph"/>
        <w:numPr>
          <w:ilvl w:val="1"/>
          <w:numId w:val="6"/>
        </w:numPr>
        <w:spacing w:after="120" w:line="360" w:lineRule="auto"/>
        <w:ind w:left="1276" w:hanging="425"/>
        <w:jc w:val="both"/>
        <w:rPr>
          <w:rFonts w:ascii="Century Gothic" w:eastAsia="Century Gothic" w:hAnsi="Century Gothic"/>
        </w:rPr>
      </w:pPr>
      <w:r w:rsidRPr="0015327C">
        <w:rPr>
          <w:rFonts w:ascii="Century Gothic" w:eastAsia="Century Gothic" w:hAnsi="Century Gothic"/>
        </w:rPr>
        <w:t xml:space="preserve"> “</w:t>
      </w:r>
      <w:r w:rsidRPr="0015327C">
        <w:rPr>
          <w:rFonts w:ascii="Century Gothic" w:eastAsia="Century Gothic" w:hAnsi="Century Gothic"/>
          <w:b/>
          <w:bCs/>
        </w:rPr>
        <w:t>Voltage</w:t>
      </w:r>
      <w:r w:rsidRPr="0015327C">
        <w:rPr>
          <w:rFonts w:ascii="Century Gothic" w:eastAsia="Century Gothic" w:hAnsi="Century Gothic"/>
        </w:rPr>
        <w:t xml:space="preserve">” means, the difference of Electric potential measured in volts between any two conductors or between any part of either conductor and the earth as measured by a suitable Voltmeter; </w:t>
      </w:r>
    </w:p>
    <w:p w14:paraId="0E863463" w14:textId="77777777" w:rsidR="001E5ED0" w:rsidRPr="0015327C" w:rsidRDefault="001E5ED0" w:rsidP="00C14470">
      <w:pPr>
        <w:pStyle w:val="ListParagraph"/>
        <w:numPr>
          <w:ilvl w:val="0"/>
          <w:numId w:val="6"/>
        </w:numPr>
        <w:spacing w:line="360" w:lineRule="auto"/>
        <w:ind w:left="993" w:hanging="426"/>
        <w:jc w:val="both"/>
        <w:rPr>
          <w:rFonts w:ascii="Century Gothic" w:hAnsi="Century Gothic"/>
          <w:bCs/>
          <w:lang w:val="en-IN"/>
        </w:rPr>
      </w:pPr>
      <w:r w:rsidRPr="0015327C">
        <w:rPr>
          <w:rFonts w:ascii="Century Gothic" w:hAnsi="Century Gothic"/>
          <w:bCs/>
          <w:lang w:val="en-IN"/>
        </w:rPr>
        <w:t>The words and expressions used and not defined in these Regulations but defined in the Act shall have the meanings assigned to them in the Act and in absence thereof, the meanings as commonly understood in the electricity supply industry.</w:t>
      </w:r>
    </w:p>
    <w:p w14:paraId="4D947648" w14:textId="77777777" w:rsidR="001E5ED0" w:rsidRPr="0015327C" w:rsidRDefault="001E5ED0" w:rsidP="001E5ED0">
      <w:pPr>
        <w:spacing w:after="0" w:line="240" w:lineRule="auto"/>
        <w:ind w:left="2340"/>
        <w:jc w:val="both"/>
        <w:rPr>
          <w:rFonts w:ascii="Century Gothic" w:hAnsi="Century Gothic"/>
          <w:bCs/>
          <w:strike/>
          <w:color w:val="00B050"/>
          <w:lang w:val="en-IN"/>
        </w:rPr>
      </w:pPr>
    </w:p>
    <w:p w14:paraId="538A8A76" w14:textId="77777777" w:rsidR="001E5ED0" w:rsidRPr="0015327C" w:rsidRDefault="001E5ED0" w:rsidP="00477B10">
      <w:pPr>
        <w:pStyle w:val="ListParagraph"/>
        <w:numPr>
          <w:ilvl w:val="0"/>
          <w:numId w:val="1"/>
        </w:numPr>
        <w:ind w:left="851" w:hanging="284"/>
        <w:jc w:val="both"/>
        <w:rPr>
          <w:rFonts w:ascii="Century Gothic" w:hAnsi="Century Gothic"/>
          <w:bCs/>
        </w:rPr>
      </w:pPr>
      <w:r w:rsidRPr="0015327C">
        <w:rPr>
          <w:rFonts w:ascii="Century Gothic" w:hAnsi="Century Gothic"/>
          <w:b/>
          <w:bCs/>
          <w:lang w:val="en-IN"/>
        </w:rPr>
        <w:t>Duty of Licensee to Supply Electricity on Request.</w:t>
      </w:r>
    </w:p>
    <w:p w14:paraId="04EEB6B3" w14:textId="77777777" w:rsidR="001E5ED0" w:rsidRPr="0015327C" w:rsidRDefault="001E5ED0" w:rsidP="001E5ED0">
      <w:pPr>
        <w:pStyle w:val="ListParagraph"/>
        <w:ind w:left="360" w:firstLine="0"/>
        <w:jc w:val="both"/>
        <w:rPr>
          <w:rFonts w:ascii="Century Gothic" w:hAnsi="Century Gothic"/>
          <w:bCs/>
          <w:color w:val="FF0000"/>
          <w:sz w:val="32"/>
        </w:rPr>
      </w:pPr>
    </w:p>
    <w:p w14:paraId="54E39EBC" w14:textId="77777777" w:rsidR="001E5ED0" w:rsidRPr="0015327C" w:rsidRDefault="001E5ED0" w:rsidP="008D35BE">
      <w:pPr>
        <w:pStyle w:val="ListParagraph"/>
        <w:numPr>
          <w:ilvl w:val="0"/>
          <w:numId w:val="7"/>
        </w:numPr>
        <w:spacing w:after="240" w:line="360" w:lineRule="auto"/>
        <w:ind w:left="1134" w:hanging="425"/>
        <w:jc w:val="both"/>
        <w:rPr>
          <w:rFonts w:ascii="Century Gothic" w:hAnsi="Century Gothic"/>
          <w:bCs/>
        </w:rPr>
      </w:pPr>
      <w:r w:rsidRPr="0015327C">
        <w:rPr>
          <w:rFonts w:ascii="Century Gothic" w:hAnsi="Century Gothic"/>
          <w:bCs/>
        </w:rPr>
        <w:t xml:space="preserve">(a) Application for supply of electricity shall be filed with the Distribution Licensee by the owner or occupier of the premises. The application shall be filed in duplicate accompanied by the prescribed fee and charges as notified in the CoS by the Commission. The Licensee shall return the duplicate copy of the Application duly acknowledged with seal &amp; signature and the Applicant shall be made known the provisions of these Regulations. These provisions shall also be applicable for cases requiring enhancement / modification of existing load &amp; changeover of voltage level. </w:t>
      </w:r>
    </w:p>
    <w:p w14:paraId="3B4D647E" w14:textId="228B229D" w:rsidR="001E5ED0" w:rsidRPr="0015327C" w:rsidRDefault="001E5ED0" w:rsidP="00477B10">
      <w:pPr>
        <w:pStyle w:val="ListParagraph"/>
        <w:spacing w:after="240" w:line="360" w:lineRule="auto"/>
        <w:ind w:left="1134" w:firstLine="0"/>
        <w:jc w:val="both"/>
        <w:rPr>
          <w:rFonts w:ascii="Century Gothic" w:hAnsi="Century Gothic"/>
          <w:bCs/>
        </w:rPr>
      </w:pPr>
      <w:r w:rsidRPr="0015327C">
        <w:rPr>
          <w:rFonts w:ascii="Century Gothic" w:hAnsi="Century Gothic"/>
          <w:bCs/>
        </w:rPr>
        <w:t xml:space="preserve">(b) </w:t>
      </w:r>
      <w:r w:rsidRPr="0015327C">
        <w:rPr>
          <w:rFonts w:ascii="Century Gothic" w:hAnsi="Century Gothic"/>
          <w:bCs/>
          <w:lang w:val="en-IN"/>
        </w:rPr>
        <w:t xml:space="preserve">In case of online application form submitted through web portal or mobile </w:t>
      </w:r>
      <w:r w:rsidR="00676539">
        <w:rPr>
          <w:rFonts w:ascii="Century Gothic" w:hAnsi="Century Gothic"/>
          <w:bCs/>
          <w:lang w:val="en-IN"/>
        </w:rPr>
        <w:t>A</w:t>
      </w:r>
      <w:r w:rsidRPr="0015327C">
        <w:rPr>
          <w:rFonts w:ascii="Century Gothic" w:hAnsi="Century Gothic"/>
          <w:bCs/>
          <w:lang w:val="en-IN"/>
        </w:rPr>
        <w:t>pp of distribution licensee, the acknowledgement with the registration number shall be generated, on submission of application.</w:t>
      </w:r>
    </w:p>
    <w:p w14:paraId="23151994" w14:textId="77777777" w:rsidR="001E5ED0" w:rsidRPr="0015327C" w:rsidRDefault="001E5ED0" w:rsidP="008D35BE">
      <w:pPr>
        <w:pStyle w:val="ListParagraph"/>
        <w:numPr>
          <w:ilvl w:val="0"/>
          <w:numId w:val="7"/>
        </w:numPr>
        <w:spacing w:after="240" w:line="360" w:lineRule="auto"/>
        <w:ind w:left="1134" w:hanging="425"/>
        <w:jc w:val="both"/>
        <w:rPr>
          <w:rFonts w:ascii="Century Gothic" w:hAnsi="Century Gothic"/>
          <w:bCs/>
          <w:lang w:val="en-IN"/>
        </w:rPr>
      </w:pPr>
      <w:r w:rsidRPr="0015327C">
        <w:rPr>
          <w:rFonts w:ascii="Century Gothic" w:hAnsi="Century Gothic"/>
          <w:bCs/>
          <w:lang w:val="en-IN"/>
        </w:rPr>
        <w:t xml:space="preserve">An application, complete with all the required information, shall be deemed to have been received on the date of generation of acknowledgement with registration number. In case of submission of hard copy complete in all    </w:t>
      </w:r>
      <w:r w:rsidRPr="0015327C">
        <w:rPr>
          <w:rFonts w:ascii="Century Gothic" w:hAnsi="Century Gothic"/>
          <w:bCs/>
          <w:lang w:val="en-IN"/>
        </w:rPr>
        <w:lastRenderedPageBreak/>
        <w:t>respects, the acknowledgement with registration number shall be generated within twenty-four hours, of receipt of the application.</w:t>
      </w:r>
    </w:p>
    <w:p w14:paraId="7B831A81" w14:textId="154F9F64" w:rsidR="001E5ED0" w:rsidRDefault="001E5ED0" w:rsidP="008D35BE">
      <w:pPr>
        <w:pStyle w:val="ListParagraph"/>
        <w:numPr>
          <w:ilvl w:val="0"/>
          <w:numId w:val="7"/>
        </w:numPr>
        <w:spacing w:after="240" w:line="360" w:lineRule="auto"/>
        <w:ind w:left="1134" w:hanging="425"/>
        <w:jc w:val="both"/>
        <w:rPr>
          <w:rFonts w:ascii="Century Gothic" w:hAnsi="Century Gothic"/>
          <w:bCs/>
          <w:lang w:val="en-IN"/>
        </w:rPr>
      </w:pPr>
      <w:r w:rsidRPr="0015327C">
        <w:rPr>
          <w:rFonts w:ascii="Century Gothic" w:hAnsi="Century Gothic"/>
          <w:bCs/>
          <w:lang w:val="en-IN"/>
        </w:rPr>
        <w:t>The Licensees shall arrange to supply electricity on request as per the prevailing conditions specified in the Conditions of Supply of Electricity of Distribution Licensees in the State of Karnataka (CoS), as amended from time to time.</w:t>
      </w:r>
    </w:p>
    <w:p w14:paraId="2AA28649" w14:textId="77777777" w:rsidR="008D35BE" w:rsidRPr="0015327C" w:rsidRDefault="008D35BE" w:rsidP="008D35BE">
      <w:pPr>
        <w:pStyle w:val="ListParagraph"/>
        <w:spacing w:after="240" w:line="360" w:lineRule="auto"/>
        <w:ind w:left="1134" w:firstLine="0"/>
        <w:jc w:val="both"/>
        <w:rPr>
          <w:rFonts w:ascii="Century Gothic" w:hAnsi="Century Gothic"/>
          <w:bCs/>
          <w:lang w:val="en-IN"/>
        </w:rPr>
      </w:pPr>
    </w:p>
    <w:p w14:paraId="214105D6" w14:textId="6CAD2C62" w:rsidR="00374B91" w:rsidRPr="005A6C82" w:rsidRDefault="00681380" w:rsidP="00477B10">
      <w:pPr>
        <w:pStyle w:val="ListParagraph"/>
        <w:spacing w:after="240" w:line="276" w:lineRule="auto"/>
        <w:ind w:left="1134" w:firstLine="0"/>
        <w:jc w:val="both"/>
        <w:rPr>
          <w:rFonts w:ascii="Century Gothic" w:hAnsi="Century Gothic"/>
          <w:bCs/>
          <w:lang w:val="en-IN"/>
        </w:rPr>
      </w:pPr>
      <w:r w:rsidRPr="005A6C82">
        <w:rPr>
          <w:rFonts w:ascii="Century Gothic" w:hAnsi="Century Gothic"/>
          <w:bCs/>
          <w:lang w:val="en-IN"/>
        </w:rPr>
        <w:t>Provided</w:t>
      </w:r>
      <w:r w:rsidR="008B1F50">
        <w:rPr>
          <w:rFonts w:ascii="Century Gothic" w:hAnsi="Century Gothic"/>
          <w:bCs/>
          <w:lang w:val="en-IN"/>
        </w:rPr>
        <w:t>, for sanction of power up to 150</w:t>
      </w:r>
      <w:r w:rsidRPr="005A6C82">
        <w:rPr>
          <w:rFonts w:ascii="Century Gothic" w:hAnsi="Century Gothic"/>
          <w:bCs/>
          <w:lang w:val="en-IN"/>
        </w:rPr>
        <w:t xml:space="preserve"> kW, the </w:t>
      </w:r>
      <w:r w:rsidR="009364D1" w:rsidRPr="005A6C82">
        <w:rPr>
          <w:rFonts w:ascii="Century Gothic" w:hAnsi="Century Gothic"/>
          <w:bCs/>
          <w:lang w:val="en-IN"/>
        </w:rPr>
        <w:t xml:space="preserve">application form shall be accompanied </w:t>
      </w:r>
      <w:r w:rsidR="00F373CB" w:rsidRPr="005A6C82">
        <w:rPr>
          <w:rFonts w:ascii="Century Gothic" w:hAnsi="Century Gothic"/>
          <w:bCs/>
          <w:lang w:val="en-IN"/>
        </w:rPr>
        <w:t xml:space="preserve">with only </w:t>
      </w:r>
      <w:r w:rsidR="001A27E1" w:rsidRPr="005A6C82">
        <w:rPr>
          <w:rFonts w:ascii="Century Gothic" w:hAnsi="Century Gothic"/>
          <w:bCs/>
          <w:lang w:val="en-IN"/>
        </w:rPr>
        <w:t xml:space="preserve">two </w:t>
      </w:r>
      <w:r w:rsidR="00F373CB" w:rsidRPr="005A6C82">
        <w:rPr>
          <w:rFonts w:ascii="Century Gothic" w:hAnsi="Century Gothic"/>
          <w:bCs/>
          <w:lang w:val="en-IN"/>
        </w:rPr>
        <w:t xml:space="preserve">mandatory </w:t>
      </w:r>
      <w:r w:rsidRPr="005A6C82">
        <w:rPr>
          <w:rFonts w:ascii="Century Gothic" w:hAnsi="Century Gothic"/>
          <w:bCs/>
          <w:lang w:val="en-IN"/>
        </w:rPr>
        <w:t>documents</w:t>
      </w:r>
      <w:r w:rsidR="00374B91" w:rsidRPr="005A6C82">
        <w:rPr>
          <w:rFonts w:ascii="Century Gothic" w:hAnsi="Century Gothic"/>
          <w:bCs/>
          <w:lang w:val="en-IN"/>
        </w:rPr>
        <w:t>-</w:t>
      </w:r>
      <w:r w:rsidRPr="005A6C82">
        <w:rPr>
          <w:rFonts w:ascii="Century Gothic" w:hAnsi="Century Gothic"/>
          <w:bCs/>
          <w:lang w:val="en-IN"/>
        </w:rPr>
        <w:t xml:space="preserve"> </w:t>
      </w:r>
    </w:p>
    <w:p w14:paraId="32EC3BC9" w14:textId="77777777" w:rsidR="00374B91" w:rsidRPr="005A6C82" w:rsidRDefault="001A27E1" w:rsidP="00477B10">
      <w:pPr>
        <w:pStyle w:val="ListParagraph"/>
        <w:spacing w:after="240" w:line="276" w:lineRule="auto"/>
        <w:ind w:left="1418" w:hanging="284"/>
        <w:jc w:val="both"/>
        <w:rPr>
          <w:rFonts w:ascii="Century Gothic" w:hAnsi="Century Gothic"/>
          <w:bCs/>
          <w:lang w:val="en-IN"/>
        </w:rPr>
      </w:pPr>
      <w:r w:rsidRPr="005A6C82">
        <w:rPr>
          <w:rFonts w:ascii="Century Gothic" w:hAnsi="Century Gothic"/>
          <w:bCs/>
          <w:lang w:val="en-IN"/>
        </w:rPr>
        <w:t>(a)</w:t>
      </w:r>
      <w:r w:rsidR="00E67F41" w:rsidRPr="005A6C82">
        <w:rPr>
          <w:rFonts w:ascii="Century Gothic" w:hAnsi="Century Gothic"/>
          <w:bCs/>
          <w:lang w:val="en-IN"/>
        </w:rPr>
        <w:t xml:space="preserve"> Identity proof</w:t>
      </w:r>
      <w:r w:rsidR="00070F63" w:rsidRPr="005A6C82">
        <w:rPr>
          <w:rFonts w:ascii="Century Gothic" w:hAnsi="Century Gothic"/>
          <w:bCs/>
          <w:lang w:val="en-IN"/>
        </w:rPr>
        <w:t xml:space="preserve"> </w:t>
      </w:r>
      <w:r w:rsidR="00C02357" w:rsidRPr="005A6C82">
        <w:rPr>
          <w:rFonts w:ascii="Century Gothic" w:hAnsi="Century Gothic"/>
          <w:bCs/>
          <w:lang w:val="en-IN"/>
        </w:rPr>
        <w:t>(</w:t>
      </w:r>
      <w:r w:rsidR="00070F63" w:rsidRPr="005A6C82">
        <w:rPr>
          <w:rFonts w:ascii="Century Gothic" w:hAnsi="Century Gothic"/>
          <w:bCs/>
          <w:lang w:val="en-IN"/>
        </w:rPr>
        <w:t>Passport, Adhar Card, etc</w:t>
      </w:r>
      <w:r w:rsidR="000062C1" w:rsidRPr="005A6C82">
        <w:rPr>
          <w:rFonts w:ascii="Century Gothic" w:hAnsi="Century Gothic"/>
          <w:bCs/>
          <w:lang w:val="en-IN"/>
        </w:rPr>
        <w:t>.,</w:t>
      </w:r>
      <w:r w:rsidR="00070F63" w:rsidRPr="005A6C82">
        <w:rPr>
          <w:rFonts w:ascii="Century Gothic" w:hAnsi="Century Gothic"/>
          <w:bCs/>
          <w:lang w:val="en-IN"/>
        </w:rPr>
        <w:t xml:space="preserve">) </w:t>
      </w:r>
      <w:r w:rsidR="00C02357" w:rsidRPr="005A6C82">
        <w:rPr>
          <w:rFonts w:ascii="Century Gothic" w:hAnsi="Century Gothic"/>
          <w:bCs/>
          <w:lang w:val="en-IN"/>
        </w:rPr>
        <w:t>of the applicant</w:t>
      </w:r>
      <w:r w:rsidR="002D330C" w:rsidRPr="005A6C82">
        <w:rPr>
          <w:rFonts w:ascii="Century Gothic" w:hAnsi="Century Gothic"/>
          <w:bCs/>
          <w:lang w:val="en-IN"/>
        </w:rPr>
        <w:t xml:space="preserve"> and </w:t>
      </w:r>
    </w:p>
    <w:p w14:paraId="51139090" w14:textId="282C58DC" w:rsidR="00681380" w:rsidRPr="005A6C82" w:rsidRDefault="002D330C" w:rsidP="0041270F">
      <w:pPr>
        <w:pStyle w:val="ListParagraph"/>
        <w:spacing w:after="120" w:line="276" w:lineRule="auto"/>
        <w:ind w:left="1418" w:hanging="284"/>
        <w:jc w:val="both"/>
        <w:rPr>
          <w:rFonts w:ascii="Century Gothic" w:hAnsi="Century Gothic"/>
          <w:bCs/>
          <w:lang w:val="en-IN"/>
        </w:rPr>
      </w:pPr>
      <w:r w:rsidRPr="005A6C82">
        <w:rPr>
          <w:rFonts w:ascii="Century Gothic" w:hAnsi="Century Gothic"/>
          <w:bCs/>
          <w:lang w:val="en-IN"/>
        </w:rPr>
        <w:t>(b)</w:t>
      </w:r>
      <w:r w:rsidR="00C02357" w:rsidRPr="005A6C82">
        <w:rPr>
          <w:rFonts w:ascii="Century Gothic" w:hAnsi="Century Gothic"/>
          <w:bCs/>
          <w:lang w:val="en-IN"/>
        </w:rPr>
        <w:t xml:space="preserve"> </w:t>
      </w:r>
      <w:r w:rsidR="000719C7" w:rsidRPr="005A6C82">
        <w:rPr>
          <w:rFonts w:ascii="Century Gothic" w:hAnsi="Century Gothic"/>
          <w:bCs/>
          <w:lang w:val="en-IN"/>
        </w:rPr>
        <w:t xml:space="preserve">Proof of applicant’s </w:t>
      </w:r>
      <w:r w:rsidR="00C73FB2" w:rsidRPr="005A6C82">
        <w:rPr>
          <w:rFonts w:ascii="Century Gothic" w:hAnsi="Century Gothic"/>
          <w:bCs/>
          <w:lang w:val="en-IN"/>
        </w:rPr>
        <w:t>ownership</w:t>
      </w:r>
      <w:r w:rsidR="00AD4FA0">
        <w:rPr>
          <w:rFonts w:ascii="Century Gothic" w:hAnsi="Century Gothic"/>
          <w:bCs/>
          <w:lang w:val="en-IN"/>
        </w:rPr>
        <w:t>/possession</w:t>
      </w:r>
      <w:r w:rsidR="00C73FB2" w:rsidRPr="005A6C82">
        <w:rPr>
          <w:rFonts w:ascii="Century Gothic" w:hAnsi="Century Gothic"/>
          <w:bCs/>
          <w:lang w:val="en-IN"/>
        </w:rPr>
        <w:t xml:space="preserve"> or occupancy </w:t>
      </w:r>
      <w:r w:rsidR="00CE30B5" w:rsidRPr="005A6C82">
        <w:rPr>
          <w:rFonts w:ascii="Century Gothic" w:hAnsi="Century Gothic"/>
          <w:bCs/>
          <w:lang w:val="en-IN"/>
        </w:rPr>
        <w:t xml:space="preserve">over the premises for which </w:t>
      </w:r>
      <w:r w:rsidR="00802142" w:rsidRPr="005A6C82">
        <w:rPr>
          <w:rFonts w:ascii="Century Gothic" w:hAnsi="Century Gothic"/>
          <w:bCs/>
          <w:lang w:val="en-IN"/>
        </w:rPr>
        <w:t>new connection</w:t>
      </w:r>
      <w:r w:rsidR="00CE30B5" w:rsidRPr="005A6C82">
        <w:rPr>
          <w:rFonts w:ascii="Century Gothic" w:hAnsi="Century Gothic"/>
          <w:bCs/>
          <w:lang w:val="en-IN"/>
        </w:rPr>
        <w:t xml:space="preserve"> is being sought</w:t>
      </w:r>
      <w:r w:rsidR="00AD4FA0">
        <w:rPr>
          <w:rFonts w:ascii="Century Gothic" w:hAnsi="Century Gothic"/>
          <w:bCs/>
          <w:lang w:val="en-IN"/>
        </w:rPr>
        <w:t>.</w:t>
      </w:r>
      <w:r w:rsidR="00CE30B5" w:rsidRPr="005A6C82">
        <w:rPr>
          <w:rFonts w:ascii="Century Gothic" w:hAnsi="Century Gothic"/>
          <w:bCs/>
          <w:lang w:val="en-IN"/>
        </w:rPr>
        <w:t xml:space="preserve"> </w:t>
      </w:r>
      <w:r w:rsidR="00AD4FA0">
        <w:rPr>
          <w:rFonts w:ascii="Century Gothic" w:hAnsi="Century Gothic"/>
          <w:bCs/>
          <w:lang w:val="en-IN"/>
        </w:rPr>
        <w:t>Wherever, Licence</w:t>
      </w:r>
      <w:r w:rsidR="008B1F50">
        <w:rPr>
          <w:rFonts w:ascii="Century Gothic" w:hAnsi="Century Gothic"/>
          <w:bCs/>
          <w:lang w:val="en-IN"/>
        </w:rPr>
        <w:t xml:space="preserve"> is required, the applicant has to submit the same.</w:t>
      </w:r>
    </w:p>
    <w:p w14:paraId="35E2A5D2" w14:textId="77777777" w:rsidR="003B6FDC" w:rsidRPr="00823BE4" w:rsidRDefault="003B6FDC" w:rsidP="0041270F">
      <w:pPr>
        <w:pStyle w:val="ListParagraph"/>
        <w:spacing w:after="120" w:line="360" w:lineRule="auto"/>
        <w:ind w:left="924" w:firstLine="0"/>
        <w:jc w:val="both"/>
        <w:rPr>
          <w:rFonts w:ascii="Century Gothic" w:hAnsi="Century Gothic"/>
          <w:bCs/>
          <w:sz w:val="2"/>
          <w:lang w:val="en-IN"/>
        </w:rPr>
      </w:pPr>
    </w:p>
    <w:p w14:paraId="6AD5DCC8" w14:textId="59CEFA29" w:rsidR="001E5ED0" w:rsidRPr="0015327C" w:rsidRDefault="001E5ED0" w:rsidP="008D35BE">
      <w:pPr>
        <w:pStyle w:val="ListParagraph"/>
        <w:numPr>
          <w:ilvl w:val="0"/>
          <w:numId w:val="7"/>
        </w:numPr>
        <w:spacing w:after="240" w:line="360" w:lineRule="auto"/>
        <w:ind w:left="1134" w:hanging="425"/>
        <w:jc w:val="both"/>
        <w:rPr>
          <w:rFonts w:ascii="Century Gothic" w:hAnsi="Century Gothic"/>
          <w:bCs/>
          <w:lang w:val="en-IN"/>
        </w:rPr>
      </w:pPr>
      <w:r w:rsidRPr="0015327C">
        <w:rPr>
          <w:rFonts w:ascii="Century Gothic" w:hAnsi="Century Gothic"/>
          <w:bCs/>
          <w:lang w:val="en-IN"/>
        </w:rPr>
        <w:t>Where supply of electricity does not require any extension of distribution mains, or commissioning of new substations, every distribution licensee</w:t>
      </w:r>
      <w:r w:rsidR="004C08E9">
        <w:rPr>
          <w:rFonts w:ascii="Century Gothic" w:hAnsi="Century Gothic"/>
          <w:bCs/>
          <w:lang w:val="en-IN"/>
        </w:rPr>
        <w:t>,</w:t>
      </w:r>
      <w:r w:rsidRPr="0015327C">
        <w:rPr>
          <w:rFonts w:ascii="Century Gothic" w:hAnsi="Century Gothic"/>
          <w:bCs/>
          <w:lang w:val="en-IN"/>
        </w:rPr>
        <w:t xml:space="preserve"> on receipt of an application</w:t>
      </w:r>
      <w:r w:rsidR="004C08E9">
        <w:rPr>
          <w:rFonts w:ascii="Century Gothic" w:hAnsi="Century Gothic"/>
          <w:bCs/>
          <w:lang w:val="en-IN"/>
        </w:rPr>
        <w:t>,</w:t>
      </w:r>
      <w:r w:rsidRPr="0015327C">
        <w:rPr>
          <w:rFonts w:ascii="Century Gothic" w:hAnsi="Century Gothic"/>
          <w:bCs/>
          <w:lang w:val="en-IN"/>
        </w:rPr>
        <w:t xml:space="preserve"> shall give supply of electricity within 7 (seven) days of receipt of the application in Metro cities, 15 (fifteen) days of receipt of the application in respect of other </w:t>
      </w:r>
      <w:r w:rsidR="009429EA">
        <w:rPr>
          <w:rFonts w:ascii="Century Gothic" w:hAnsi="Century Gothic"/>
          <w:bCs/>
          <w:lang w:val="en-IN"/>
        </w:rPr>
        <w:t>M</w:t>
      </w:r>
      <w:r w:rsidRPr="0015327C">
        <w:rPr>
          <w:rFonts w:ascii="Century Gothic" w:hAnsi="Century Gothic"/>
          <w:bCs/>
          <w:lang w:val="en-IN"/>
        </w:rPr>
        <w:t>unicipal areas and 30 (thirty) days of receipt of the application</w:t>
      </w:r>
      <w:r w:rsidR="004C08E9">
        <w:rPr>
          <w:rFonts w:ascii="Century Gothic" w:hAnsi="Century Gothic"/>
          <w:bCs/>
          <w:lang w:val="en-IN"/>
        </w:rPr>
        <w:t>,</w:t>
      </w:r>
      <w:r w:rsidRPr="0015327C">
        <w:rPr>
          <w:rFonts w:ascii="Century Gothic" w:hAnsi="Century Gothic"/>
          <w:bCs/>
          <w:lang w:val="en-IN"/>
        </w:rPr>
        <w:t xml:space="preserve"> in respect of rural areas.</w:t>
      </w:r>
    </w:p>
    <w:p w14:paraId="2983DCC5" w14:textId="77777777" w:rsidR="001E5ED0" w:rsidRPr="0015327C" w:rsidRDefault="001E5ED0" w:rsidP="008D35BE">
      <w:pPr>
        <w:pStyle w:val="ListParagraph"/>
        <w:numPr>
          <w:ilvl w:val="0"/>
          <w:numId w:val="7"/>
        </w:numPr>
        <w:spacing w:after="240" w:line="360" w:lineRule="auto"/>
        <w:ind w:left="1134" w:hanging="425"/>
        <w:jc w:val="both"/>
        <w:rPr>
          <w:rFonts w:ascii="Century Gothic" w:hAnsi="Century Gothic"/>
          <w:bCs/>
          <w:lang w:val="en-IN"/>
        </w:rPr>
      </w:pPr>
      <w:r w:rsidRPr="0015327C">
        <w:rPr>
          <w:rFonts w:ascii="Century Gothic" w:hAnsi="Century Gothic"/>
          <w:bCs/>
          <w:lang w:val="en-IN"/>
        </w:rPr>
        <w:t>(a) Where such supply requires extension of distribution mains,</w:t>
      </w:r>
      <w:r w:rsidRPr="0015327C">
        <w:rPr>
          <w:rFonts w:ascii="Century Gothic" w:hAnsi="Century Gothic"/>
          <w:bCs/>
        </w:rPr>
        <w:t xml:space="preserve"> or commissioning of new sub-stations, the distribution licensee shall supply the electricity to such premises immediately after such extension or commissioning or within such period as specified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2977"/>
      </w:tblGrid>
      <w:tr w:rsidR="001E5ED0" w:rsidRPr="0015327C" w14:paraId="77081EA8" w14:textId="77777777" w:rsidTr="00C83C55">
        <w:trPr>
          <w:trHeight w:val="846"/>
          <w:jc w:val="center"/>
        </w:trPr>
        <w:tc>
          <w:tcPr>
            <w:tcW w:w="3114" w:type="dxa"/>
            <w:vAlign w:val="center"/>
          </w:tcPr>
          <w:p w14:paraId="54CBDD49" w14:textId="77777777" w:rsidR="001E5ED0" w:rsidRPr="0015327C" w:rsidRDefault="001E5ED0" w:rsidP="008D35BE">
            <w:pPr>
              <w:pStyle w:val="TableParagraph"/>
              <w:ind w:left="133" w:right="135"/>
              <w:jc w:val="both"/>
              <w:rPr>
                <w:rFonts w:ascii="Century Gothic" w:hAnsi="Century Gothic"/>
                <w:b/>
                <w:sz w:val="18"/>
                <w:szCs w:val="18"/>
              </w:rPr>
            </w:pPr>
            <w:r w:rsidRPr="0015327C">
              <w:rPr>
                <w:rFonts w:ascii="Century Gothic" w:hAnsi="Century Gothic"/>
                <w:b/>
                <w:sz w:val="18"/>
                <w:szCs w:val="18"/>
              </w:rPr>
              <w:t>Type of service connection Requested.</w:t>
            </w:r>
          </w:p>
        </w:tc>
        <w:tc>
          <w:tcPr>
            <w:tcW w:w="2977" w:type="dxa"/>
            <w:vAlign w:val="center"/>
          </w:tcPr>
          <w:p w14:paraId="2BF527E4" w14:textId="77777777" w:rsidR="001E5ED0" w:rsidRPr="0015327C" w:rsidRDefault="001E5ED0" w:rsidP="00C83C55">
            <w:pPr>
              <w:pStyle w:val="TableParagraph"/>
              <w:spacing w:line="242" w:lineRule="auto"/>
              <w:ind w:left="142" w:right="98"/>
              <w:jc w:val="both"/>
              <w:rPr>
                <w:rFonts w:ascii="Century Gothic" w:hAnsi="Century Gothic"/>
                <w:b/>
                <w:sz w:val="18"/>
                <w:szCs w:val="18"/>
              </w:rPr>
            </w:pPr>
            <w:r w:rsidRPr="0015327C">
              <w:rPr>
                <w:rFonts w:ascii="Century Gothic" w:hAnsi="Century Gothic"/>
                <w:b/>
                <w:sz w:val="18"/>
                <w:szCs w:val="18"/>
              </w:rPr>
              <w:t>Period within which supply of electricity should be provided from date of receipt of the</w:t>
            </w:r>
            <w:r w:rsidRPr="0015327C">
              <w:rPr>
                <w:rFonts w:ascii="Century Gothic" w:hAnsi="Century Gothic"/>
                <w:b/>
                <w:spacing w:val="-5"/>
                <w:sz w:val="18"/>
                <w:szCs w:val="18"/>
              </w:rPr>
              <w:t xml:space="preserve"> </w:t>
            </w:r>
            <w:r w:rsidRPr="0015327C">
              <w:rPr>
                <w:rFonts w:ascii="Century Gothic" w:hAnsi="Century Gothic"/>
                <w:b/>
                <w:sz w:val="18"/>
                <w:szCs w:val="18"/>
              </w:rPr>
              <w:t>application.</w:t>
            </w:r>
          </w:p>
        </w:tc>
      </w:tr>
      <w:tr w:rsidR="001E5ED0" w:rsidRPr="0015327C" w14:paraId="6FDC83C8" w14:textId="77777777" w:rsidTr="00C83C55">
        <w:trPr>
          <w:trHeight w:val="270"/>
          <w:jc w:val="center"/>
        </w:trPr>
        <w:tc>
          <w:tcPr>
            <w:tcW w:w="3114" w:type="dxa"/>
          </w:tcPr>
          <w:p w14:paraId="0D8D0227" w14:textId="77777777" w:rsidR="001E5ED0" w:rsidRPr="0015327C" w:rsidRDefault="001E5ED0" w:rsidP="00C83C55">
            <w:pPr>
              <w:pStyle w:val="TableParagraph"/>
              <w:spacing w:before="2"/>
              <w:ind w:left="135" w:right="135"/>
              <w:rPr>
                <w:rFonts w:ascii="Century Gothic" w:hAnsi="Century Gothic"/>
                <w:sz w:val="18"/>
                <w:szCs w:val="18"/>
              </w:rPr>
            </w:pPr>
            <w:r w:rsidRPr="0015327C">
              <w:rPr>
                <w:rFonts w:ascii="Century Gothic" w:hAnsi="Century Gothic"/>
                <w:sz w:val="18"/>
                <w:szCs w:val="18"/>
              </w:rPr>
              <w:t>Low Tension (LT) supply</w:t>
            </w:r>
          </w:p>
        </w:tc>
        <w:tc>
          <w:tcPr>
            <w:tcW w:w="2977" w:type="dxa"/>
          </w:tcPr>
          <w:p w14:paraId="75985407" w14:textId="77777777" w:rsidR="001E5ED0" w:rsidRPr="0015327C" w:rsidRDefault="001E5ED0" w:rsidP="00C83C55">
            <w:pPr>
              <w:pStyle w:val="TableParagraph"/>
              <w:spacing w:before="2"/>
              <w:ind w:left="142" w:right="140"/>
              <w:jc w:val="center"/>
              <w:rPr>
                <w:rFonts w:ascii="Century Gothic" w:hAnsi="Century Gothic"/>
                <w:sz w:val="18"/>
                <w:szCs w:val="18"/>
              </w:rPr>
            </w:pPr>
            <w:r w:rsidRPr="0015327C">
              <w:rPr>
                <w:rFonts w:ascii="Century Gothic" w:hAnsi="Century Gothic"/>
                <w:sz w:val="18"/>
                <w:szCs w:val="18"/>
              </w:rPr>
              <w:t>45 days</w:t>
            </w:r>
          </w:p>
        </w:tc>
      </w:tr>
      <w:tr w:rsidR="001E5ED0" w:rsidRPr="0015327C" w14:paraId="39FBC7FB" w14:textId="77777777" w:rsidTr="00C83C55">
        <w:trPr>
          <w:trHeight w:val="270"/>
          <w:jc w:val="center"/>
        </w:trPr>
        <w:tc>
          <w:tcPr>
            <w:tcW w:w="3114" w:type="dxa"/>
          </w:tcPr>
          <w:p w14:paraId="79B87794" w14:textId="77777777" w:rsidR="001E5ED0" w:rsidRPr="0015327C" w:rsidRDefault="001E5ED0" w:rsidP="00C83C55">
            <w:pPr>
              <w:pStyle w:val="TableParagraph"/>
              <w:spacing w:line="251" w:lineRule="exact"/>
              <w:ind w:left="135" w:right="135"/>
              <w:rPr>
                <w:rFonts w:ascii="Century Gothic" w:hAnsi="Century Gothic"/>
                <w:sz w:val="18"/>
                <w:szCs w:val="18"/>
              </w:rPr>
            </w:pPr>
            <w:r w:rsidRPr="0015327C">
              <w:rPr>
                <w:rFonts w:ascii="Century Gothic" w:hAnsi="Century Gothic"/>
                <w:sz w:val="18"/>
                <w:szCs w:val="18"/>
              </w:rPr>
              <w:t>11 kV supply (HT)</w:t>
            </w:r>
          </w:p>
        </w:tc>
        <w:tc>
          <w:tcPr>
            <w:tcW w:w="2977" w:type="dxa"/>
          </w:tcPr>
          <w:p w14:paraId="34D06692" w14:textId="77777777" w:rsidR="001E5ED0" w:rsidRPr="0015327C" w:rsidRDefault="001E5ED0" w:rsidP="00C83C55">
            <w:pPr>
              <w:pStyle w:val="TableParagraph"/>
              <w:spacing w:line="251" w:lineRule="exact"/>
              <w:ind w:left="142" w:right="140"/>
              <w:jc w:val="center"/>
              <w:rPr>
                <w:rFonts w:ascii="Century Gothic" w:hAnsi="Century Gothic"/>
                <w:sz w:val="18"/>
                <w:szCs w:val="18"/>
              </w:rPr>
            </w:pPr>
            <w:r w:rsidRPr="0015327C">
              <w:rPr>
                <w:rFonts w:ascii="Century Gothic" w:hAnsi="Century Gothic"/>
                <w:sz w:val="18"/>
                <w:szCs w:val="18"/>
              </w:rPr>
              <w:t>60 days</w:t>
            </w:r>
          </w:p>
        </w:tc>
      </w:tr>
      <w:tr w:rsidR="001E5ED0" w:rsidRPr="0015327C" w14:paraId="22E72D90" w14:textId="77777777" w:rsidTr="00C83C55">
        <w:trPr>
          <w:trHeight w:val="269"/>
          <w:jc w:val="center"/>
        </w:trPr>
        <w:tc>
          <w:tcPr>
            <w:tcW w:w="3114" w:type="dxa"/>
          </w:tcPr>
          <w:p w14:paraId="0B33B2F7" w14:textId="77777777" w:rsidR="001E5ED0" w:rsidRPr="0015327C" w:rsidRDefault="001E5ED0" w:rsidP="00C83C55">
            <w:pPr>
              <w:pStyle w:val="TableParagraph"/>
              <w:ind w:left="135" w:right="135"/>
              <w:rPr>
                <w:rFonts w:ascii="Century Gothic" w:hAnsi="Century Gothic"/>
                <w:sz w:val="18"/>
                <w:szCs w:val="18"/>
              </w:rPr>
            </w:pPr>
            <w:r w:rsidRPr="0015327C">
              <w:rPr>
                <w:rFonts w:ascii="Century Gothic" w:hAnsi="Century Gothic"/>
                <w:sz w:val="18"/>
                <w:szCs w:val="18"/>
              </w:rPr>
              <w:t>33 kV supply (HT)</w:t>
            </w:r>
          </w:p>
        </w:tc>
        <w:tc>
          <w:tcPr>
            <w:tcW w:w="2977" w:type="dxa"/>
          </w:tcPr>
          <w:p w14:paraId="59656BD8" w14:textId="77777777" w:rsidR="001E5ED0" w:rsidRPr="0015327C" w:rsidRDefault="001E5ED0" w:rsidP="00C83C55">
            <w:pPr>
              <w:pStyle w:val="TableParagraph"/>
              <w:ind w:left="142" w:right="140"/>
              <w:jc w:val="center"/>
              <w:rPr>
                <w:rFonts w:ascii="Century Gothic" w:hAnsi="Century Gothic"/>
                <w:sz w:val="18"/>
                <w:szCs w:val="18"/>
              </w:rPr>
            </w:pPr>
            <w:r w:rsidRPr="0015327C">
              <w:rPr>
                <w:rFonts w:ascii="Century Gothic" w:hAnsi="Century Gothic"/>
                <w:sz w:val="18"/>
                <w:szCs w:val="18"/>
              </w:rPr>
              <w:t>90 days</w:t>
            </w:r>
          </w:p>
        </w:tc>
      </w:tr>
      <w:tr w:rsidR="001E5ED0" w:rsidRPr="0015327C" w14:paraId="4C8C745D" w14:textId="77777777" w:rsidTr="00C83C55">
        <w:trPr>
          <w:trHeight w:val="270"/>
          <w:jc w:val="center"/>
        </w:trPr>
        <w:tc>
          <w:tcPr>
            <w:tcW w:w="3114" w:type="dxa"/>
          </w:tcPr>
          <w:p w14:paraId="19CBBCF7" w14:textId="77777777" w:rsidR="001E5ED0" w:rsidRPr="0015327C" w:rsidRDefault="001E5ED0" w:rsidP="00C83C55">
            <w:pPr>
              <w:pStyle w:val="TableParagraph"/>
              <w:spacing w:line="251" w:lineRule="exact"/>
              <w:ind w:left="135" w:right="135"/>
              <w:rPr>
                <w:rFonts w:ascii="Century Gothic" w:hAnsi="Century Gothic"/>
                <w:sz w:val="18"/>
                <w:szCs w:val="18"/>
              </w:rPr>
            </w:pPr>
            <w:r w:rsidRPr="0015327C">
              <w:rPr>
                <w:rFonts w:ascii="Century Gothic" w:hAnsi="Century Gothic"/>
                <w:sz w:val="18"/>
                <w:szCs w:val="18"/>
              </w:rPr>
              <w:t>Extra High Tension (EHT) supply</w:t>
            </w:r>
          </w:p>
        </w:tc>
        <w:tc>
          <w:tcPr>
            <w:tcW w:w="2977" w:type="dxa"/>
            <w:vAlign w:val="center"/>
          </w:tcPr>
          <w:p w14:paraId="381D066E" w14:textId="77777777" w:rsidR="001E5ED0" w:rsidRPr="0015327C" w:rsidRDefault="001E5ED0" w:rsidP="00C83C55">
            <w:pPr>
              <w:pStyle w:val="TableParagraph"/>
              <w:spacing w:line="251" w:lineRule="exact"/>
              <w:ind w:right="140"/>
              <w:jc w:val="center"/>
              <w:rPr>
                <w:rFonts w:ascii="Century Gothic" w:hAnsi="Century Gothic"/>
                <w:sz w:val="18"/>
                <w:szCs w:val="18"/>
              </w:rPr>
            </w:pPr>
            <w:r w:rsidRPr="0015327C">
              <w:rPr>
                <w:rFonts w:ascii="Century Gothic" w:hAnsi="Century Gothic"/>
                <w:sz w:val="18"/>
                <w:szCs w:val="18"/>
              </w:rPr>
              <w:t>180 days</w:t>
            </w:r>
          </w:p>
        </w:tc>
      </w:tr>
    </w:tbl>
    <w:p w14:paraId="4358FBC9" w14:textId="77777777" w:rsidR="001E5ED0" w:rsidRPr="0015327C" w:rsidRDefault="001E5ED0" w:rsidP="008D35BE">
      <w:pPr>
        <w:pStyle w:val="ListParagraph"/>
        <w:spacing w:line="360" w:lineRule="auto"/>
        <w:ind w:left="2160" w:firstLine="0"/>
        <w:jc w:val="both"/>
        <w:rPr>
          <w:rFonts w:ascii="Century Gothic" w:hAnsi="Century Gothic"/>
          <w:bCs/>
          <w:lang w:val="en-IN"/>
        </w:rPr>
      </w:pPr>
    </w:p>
    <w:p w14:paraId="47C02C5B" w14:textId="276DB8EB" w:rsidR="001E5ED0" w:rsidRPr="0015327C" w:rsidRDefault="001E5ED0" w:rsidP="00477B10">
      <w:pPr>
        <w:spacing w:after="240" w:line="360" w:lineRule="auto"/>
        <w:ind w:left="1134"/>
        <w:jc w:val="both"/>
        <w:rPr>
          <w:rFonts w:ascii="Century Gothic" w:hAnsi="Century Gothic"/>
          <w:bCs/>
        </w:rPr>
      </w:pPr>
      <w:r w:rsidRPr="0015327C">
        <w:rPr>
          <w:rFonts w:ascii="Century Gothic" w:hAnsi="Century Gothic"/>
          <w:bCs/>
        </w:rPr>
        <w:t xml:space="preserve">(b) In the case of application for new connection, where extension of supply requires erection and commissioning of new substation, the licensee shall complete the work and commence power supply to the applicant within the period as envisaged by the respective DPRs / Estimates approved by the licensees. In case the substation is not included in the capex plan already </w:t>
      </w:r>
      <w:r w:rsidRPr="0015327C">
        <w:rPr>
          <w:rFonts w:ascii="Century Gothic" w:hAnsi="Century Gothic"/>
          <w:bCs/>
        </w:rPr>
        <w:lastRenderedPageBreak/>
        <w:t xml:space="preserve">approved by the Commission for the financial year in the relevant Tariff Order, the respective Transmission/ Distribution Licensee shall take up the work if the amount could be spent through appropriation or re-appropriation of the savings in </w:t>
      </w:r>
      <w:r w:rsidR="00454B87">
        <w:rPr>
          <w:rFonts w:ascii="Century Gothic" w:hAnsi="Century Gothic"/>
          <w:bCs/>
        </w:rPr>
        <w:t xml:space="preserve">the </w:t>
      </w:r>
      <w:r w:rsidRPr="0015327C">
        <w:rPr>
          <w:rFonts w:ascii="Century Gothic" w:hAnsi="Century Gothic"/>
          <w:bCs/>
        </w:rPr>
        <w:t xml:space="preserve">same head of account or other heads of </w:t>
      </w:r>
      <w:r w:rsidR="008B1F50">
        <w:rPr>
          <w:rFonts w:ascii="Century Gothic" w:hAnsi="Century Gothic"/>
          <w:bCs/>
        </w:rPr>
        <w:t xml:space="preserve">approved </w:t>
      </w:r>
      <w:r w:rsidRPr="0015327C">
        <w:rPr>
          <w:rFonts w:ascii="Century Gothic" w:hAnsi="Century Gothic"/>
          <w:bCs/>
        </w:rPr>
        <w:t xml:space="preserve">capex. In case the capex is not available for </w:t>
      </w:r>
      <w:r w:rsidR="00454B87" w:rsidRPr="00E2190D">
        <w:rPr>
          <w:rFonts w:ascii="Century Gothic" w:hAnsi="Century Gothic"/>
          <w:bCs/>
        </w:rPr>
        <w:t>the amount</w:t>
      </w:r>
      <w:r w:rsidR="00454B87">
        <w:rPr>
          <w:rFonts w:ascii="Century Gothic" w:hAnsi="Century Gothic"/>
          <w:bCs/>
        </w:rPr>
        <w:t xml:space="preserve"> </w:t>
      </w:r>
      <w:r w:rsidRPr="0015327C">
        <w:rPr>
          <w:rFonts w:ascii="Century Gothic" w:hAnsi="Century Gothic"/>
          <w:bCs/>
        </w:rPr>
        <w:t xml:space="preserve">spent during the current financial year, </w:t>
      </w:r>
      <w:r w:rsidR="008B1F50">
        <w:rPr>
          <w:rFonts w:ascii="Century Gothic" w:hAnsi="Century Gothic"/>
          <w:bCs/>
        </w:rPr>
        <w:t xml:space="preserve">in principle approval can be obtained for executing such works on priority and </w:t>
      </w:r>
      <w:r w:rsidRPr="0015327C">
        <w:rPr>
          <w:rFonts w:ascii="Century Gothic" w:hAnsi="Century Gothic"/>
          <w:bCs/>
        </w:rPr>
        <w:t>the same shall be included in the capex of next financial year.</w:t>
      </w:r>
    </w:p>
    <w:p w14:paraId="32726CD6" w14:textId="3BD57C1C" w:rsidR="001E5ED0" w:rsidRPr="008774E0" w:rsidRDefault="001E5ED0" w:rsidP="00477B10">
      <w:pPr>
        <w:spacing w:after="240" w:line="360" w:lineRule="auto"/>
        <w:ind w:left="1134"/>
        <w:jc w:val="both"/>
        <w:rPr>
          <w:rFonts w:ascii="Century Gothic" w:hAnsi="Century Gothic"/>
          <w:b/>
          <w:bCs/>
          <w:strike/>
          <w:color w:val="FF0000"/>
        </w:rPr>
      </w:pPr>
      <w:r w:rsidRPr="0015327C">
        <w:rPr>
          <w:rFonts w:ascii="Century Gothic" w:hAnsi="Century Gothic"/>
          <w:bCs/>
        </w:rPr>
        <w:t xml:space="preserve">(c) Where the extension of distribution main is executed by the applicant on self- execution basis, the Distribution Licensee shall provide supply of electricity within 07 (seven) days from date of receipt of the intimation regarding </w:t>
      </w:r>
      <w:r w:rsidR="00CB3AB9" w:rsidRPr="00486A25">
        <w:rPr>
          <w:rFonts w:ascii="Century Gothic" w:hAnsi="Century Gothic"/>
          <w:bCs/>
        </w:rPr>
        <w:t>applicant’s</w:t>
      </w:r>
      <w:r w:rsidRPr="00486A25">
        <w:rPr>
          <w:rFonts w:ascii="Century Gothic" w:hAnsi="Century Gothic"/>
          <w:bCs/>
        </w:rPr>
        <w:t xml:space="preserve"> </w:t>
      </w:r>
      <w:r w:rsidRPr="0015327C">
        <w:rPr>
          <w:rFonts w:ascii="Century Gothic" w:hAnsi="Century Gothic"/>
          <w:bCs/>
        </w:rPr>
        <w:t>readiness to avail power supply</w:t>
      </w:r>
      <w:r w:rsidR="00E2190D">
        <w:rPr>
          <w:rFonts w:ascii="Century Gothic" w:hAnsi="Century Gothic"/>
          <w:bCs/>
        </w:rPr>
        <w:t>.</w:t>
      </w:r>
    </w:p>
    <w:p w14:paraId="6AC6160C" w14:textId="5E3348E4" w:rsidR="001E5ED0" w:rsidRPr="0015327C" w:rsidRDefault="001E5ED0" w:rsidP="008D35BE">
      <w:pPr>
        <w:pStyle w:val="ListParagraph"/>
        <w:numPr>
          <w:ilvl w:val="0"/>
          <w:numId w:val="7"/>
        </w:numPr>
        <w:spacing w:after="240" w:line="360" w:lineRule="auto"/>
        <w:ind w:left="1134" w:hanging="425"/>
        <w:jc w:val="both"/>
        <w:rPr>
          <w:rFonts w:ascii="Century Gothic" w:hAnsi="Century Gothic"/>
          <w:bCs/>
          <w:lang w:val="en-IN"/>
        </w:rPr>
      </w:pPr>
      <w:r w:rsidRPr="0015327C">
        <w:rPr>
          <w:rFonts w:ascii="Century Gothic" w:hAnsi="Century Gothic"/>
          <w:bCs/>
        </w:rPr>
        <w:t xml:space="preserve">It shall be the responsibility of the Distribution Licensee to have necessary commercial arrangements with the respective Transmission Licensee(s) to ensure that the required supply at Extra High Tension (EHT), i.e., above 33,000 volts, is made available within the time frame specified under </w:t>
      </w:r>
      <w:r w:rsidR="00764E78" w:rsidRPr="00486A25">
        <w:rPr>
          <w:rFonts w:ascii="Century Gothic" w:hAnsi="Century Gothic"/>
          <w:bCs/>
        </w:rPr>
        <w:t>sub</w:t>
      </w:r>
      <w:r w:rsidR="00764E78">
        <w:rPr>
          <w:rFonts w:ascii="Century Gothic" w:hAnsi="Century Gothic"/>
          <w:bCs/>
        </w:rPr>
        <w:t>-clause (</w:t>
      </w:r>
      <w:r w:rsidRPr="0015327C">
        <w:rPr>
          <w:rFonts w:ascii="Century Gothic" w:hAnsi="Century Gothic"/>
          <w:bCs/>
        </w:rPr>
        <w:t>5</w:t>
      </w:r>
      <w:r w:rsidR="00764E78">
        <w:rPr>
          <w:rFonts w:ascii="Century Gothic" w:hAnsi="Century Gothic"/>
          <w:bCs/>
        </w:rPr>
        <w:t>)</w:t>
      </w:r>
      <w:r w:rsidRPr="0015327C">
        <w:rPr>
          <w:rFonts w:ascii="Century Gothic" w:hAnsi="Century Gothic"/>
          <w:bCs/>
        </w:rPr>
        <w:t xml:space="preserve"> above.</w:t>
      </w:r>
    </w:p>
    <w:p w14:paraId="4C48AF10" w14:textId="79A4CF06" w:rsidR="001E5ED0" w:rsidRPr="0015327C" w:rsidRDefault="001E5ED0" w:rsidP="008D35BE">
      <w:pPr>
        <w:pStyle w:val="ListParagraph"/>
        <w:numPr>
          <w:ilvl w:val="0"/>
          <w:numId w:val="7"/>
        </w:numPr>
        <w:spacing w:after="240" w:line="360" w:lineRule="auto"/>
        <w:ind w:left="1134" w:hanging="425"/>
        <w:jc w:val="both"/>
        <w:rPr>
          <w:rFonts w:ascii="Century Gothic" w:hAnsi="Century Gothic"/>
          <w:bCs/>
          <w:lang w:val="en-IN"/>
        </w:rPr>
      </w:pPr>
      <w:r w:rsidRPr="0015327C">
        <w:rPr>
          <w:rFonts w:ascii="Century Gothic" w:hAnsi="Century Gothic"/>
          <w:bCs/>
        </w:rPr>
        <w:t xml:space="preserve">In </w:t>
      </w:r>
      <w:r w:rsidR="007B2452">
        <w:rPr>
          <w:rFonts w:ascii="Century Gothic" w:hAnsi="Century Gothic"/>
          <w:bCs/>
        </w:rPr>
        <w:t>the case</w:t>
      </w:r>
      <w:r w:rsidRPr="0015327C">
        <w:rPr>
          <w:rFonts w:ascii="Century Gothic" w:hAnsi="Century Gothic"/>
          <w:bCs/>
        </w:rPr>
        <w:t xml:space="preserve"> of Rural Electrification, the Licensee shall follow the National Policy on Rural Electrification envisaged under Section 5 of the Electricity Act, 2003.</w:t>
      </w:r>
    </w:p>
    <w:p w14:paraId="53061A10" w14:textId="77777777" w:rsidR="001E5ED0" w:rsidRPr="0015327C" w:rsidRDefault="001E5ED0" w:rsidP="008D35BE">
      <w:pPr>
        <w:pStyle w:val="ListParagraph"/>
        <w:numPr>
          <w:ilvl w:val="0"/>
          <w:numId w:val="7"/>
        </w:numPr>
        <w:spacing w:after="240" w:line="360" w:lineRule="auto"/>
        <w:ind w:left="1134" w:hanging="425"/>
        <w:jc w:val="both"/>
        <w:rPr>
          <w:rFonts w:ascii="Century Gothic" w:hAnsi="Century Gothic"/>
          <w:b/>
          <w:lang w:val="en-IN"/>
        </w:rPr>
      </w:pPr>
      <w:r w:rsidRPr="0015327C">
        <w:rPr>
          <w:rFonts w:ascii="Century Gothic" w:hAnsi="Century Gothic"/>
          <w:b/>
        </w:rPr>
        <w:t>Consequences of default</w:t>
      </w:r>
    </w:p>
    <w:p w14:paraId="2C22B600" w14:textId="37A6C150" w:rsidR="001E5ED0" w:rsidRPr="0015327C" w:rsidRDefault="001E5ED0" w:rsidP="0086333C">
      <w:pPr>
        <w:pStyle w:val="ListParagraph"/>
        <w:numPr>
          <w:ilvl w:val="1"/>
          <w:numId w:val="7"/>
        </w:numPr>
        <w:spacing w:after="120" w:line="360" w:lineRule="auto"/>
        <w:ind w:left="1560" w:hanging="426"/>
        <w:jc w:val="both"/>
        <w:rPr>
          <w:rFonts w:ascii="Century Gothic" w:hAnsi="Century Gothic"/>
          <w:bCs/>
          <w:lang w:val="en-IN"/>
        </w:rPr>
      </w:pPr>
      <w:r w:rsidRPr="0015327C">
        <w:rPr>
          <w:rFonts w:ascii="Century Gothic" w:hAnsi="Century Gothic"/>
          <w:bCs/>
          <w:lang w:val="en-IN"/>
        </w:rPr>
        <w:t xml:space="preserve">If a distribution licensee fails to supply electricity within the period as specified by the Commission in these Regulations, it shall be liable to pay a penalty as determined by </w:t>
      </w:r>
      <w:r w:rsidR="00F609C7">
        <w:rPr>
          <w:rFonts w:ascii="Century Gothic" w:hAnsi="Century Gothic"/>
          <w:bCs/>
          <w:lang w:val="en-IN"/>
        </w:rPr>
        <w:t>the Commission under Schedule–</w:t>
      </w:r>
      <w:r w:rsidRPr="0015327C">
        <w:rPr>
          <w:rFonts w:ascii="Century Gothic" w:hAnsi="Century Gothic"/>
          <w:bCs/>
          <w:lang w:val="en-IN"/>
        </w:rPr>
        <w:t>I to these Regulations, which shall not exceed one thousand rupees (Rs.1000) for each day of default.</w:t>
      </w:r>
    </w:p>
    <w:p w14:paraId="4AACDDD7" w14:textId="65D33897" w:rsidR="001E5ED0" w:rsidRPr="0015327C" w:rsidRDefault="001E5ED0" w:rsidP="0086333C">
      <w:pPr>
        <w:pStyle w:val="ListParagraph"/>
        <w:numPr>
          <w:ilvl w:val="1"/>
          <w:numId w:val="7"/>
        </w:numPr>
        <w:spacing w:after="120" w:line="360" w:lineRule="auto"/>
        <w:ind w:left="1560" w:hanging="426"/>
        <w:jc w:val="both"/>
        <w:rPr>
          <w:rFonts w:ascii="Century Gothic" w:hAnsi="Century Gothic"/>
          <w:bCs/>
          <w:lang w:val="en-IN"/>
        </w:rPr>
      </w:pPr>
      <w:r w:rsidRPr="0015327C">
        <w:rPr>
          <w:rFonts w:ascii="Century Gothic" w:hAnsi="Century Gothic"/>
          <w:bCs/>
        </w:rPr>
        <w:t>Where power sanction letter is issued by the Distribution</w:t>
      </w:r>
      <w:r w:rsidR="006D56C2">
        <w:rPr>
          <w:rFonts w:ascii="Century Gothic" w:hAnsi="Century Gothic"/>
          <w:bCs/>
        </w:rPr>
        <w:t xml:space="preserve"> Licensee on receipt of Applica</w:t>
      </w:r>
      <w:r w:rsidRPr="0015327C">
        <w:rPr>
          <w:rFonts w:ascii="Century Gothic" w:hAnsi="Century Gothic"/>
          <w:bCs/>
        </w:rPr>
        <w:t>t</w:t>
      </w:r>
      <w:r w:rsidR="006D56C2">
        <w:rPr>
          <w:rFonts w:ascii="Century Gothic" w:hAnsi="Century Gothic"/>
          <w:bCs/>
        </w:rPr>
        <w:t>ion</w:t>
      </w:r>
      <w:r w:rsidR="00B31731">
        <w:rPr>
          <w:rFonts w:ascii="Century Gothic" w:hAnsi="Century Gothic"/>
          <w:bCs/>
        </w:rPr>
        <w:t xml:space="preserve"> for supply of electricity</w:t>
      </w:r>
      <w:r w:rsidRPr="0015327C">
        <w:rPr>
          <w:rFonts w:ascii="Century Gothic" w:hAnsi="Century Gothic"/>
          <w:bCs/>
        </w:rPr>
        <w:t xml:space="preserve"> and the Applicant f</w:t>
      </w:r>
      <w:r w:rsidR="00B31731">
        <w:rPr>
          <w:rFonts w:ascii="Century Gothic" w:hAnsi="Century Gothic"/>
          <w:bCs/>
        </w:rPr>
        <w:t>ails to avail power supply with</w:t>
      </w:r>
      <w:r w:rsidRPr="0015327C">
        <w:rPr>
          <w:rFonts w:ascii="Century Gothic" w:hAnsi="Century Gothic"/>
          <w:bCs/>
        </w:rPr>
        <w:t xml:space="preserve">in the time specified </w:t>
      </w:r>
      <w:r w:rsidRPr="00E2190D">
        <w:rPr>
          <w:rFonts w:ascii="Century Gothic" w:hAnsi="Century Gothic"/>
          <w:bCs/>
        </w:rPr>
        <w:t xml:space="preserve">under </w:t>
      </w:r>
      <w:r w:rsidR="009D7967" w:rsidRPr="00E2190D">
        <w:rPr>
          <w:rFonts w:ascii="Century Gothic" w:hAnsi="Century Gothic"/>
          <w:bCs/>
        </w:rPr>
        <w:t>sub</w:t>
      </w:r>
      <w:r w:rsidR="009D7967" w:rsidRPr="009D7967">
        <w:rPr>
          <w:rFonts w:ascii="Century Gothic" w:hAnsi="Century Gothic"/>
          <w:b/>
          <w:bCs/>
        </w:rPr>
        <w:t>-</w:t>
      </w:r>
      <w:r w:rsidRPr="0015327C">
        <w:rPr>
          <w:rFonts w:ascii="Century Gothic" w:hAnsi="Century Gothic"/>
          <w:bCs/>
        </w:rPr>
        <w:t>clause</w:t>
      </w:r>
      <w:r w:rsidR="008152B4">
        <w:rPr>
          <w:rFonts w:ascii="Century Gothic" w:hAnsi="Century Gothic"/>
          <w:bCs/>
        </w:rPr>
        <w:t>s</w:t>
      </w:r>
      <w:r w:rsidRPr="0015327C">
        <w:rPr>
          <w:rFonts w:ascii="Century Gothic" w:hAnsi="Century Gothic"/>
          <w:bCs/>
        </w:rPr>
        <w:t xml:space="preserve"> (4) </w:t>
      </w:r>
      <w:r w:rsidR="00FD4F47">
        <w:rPr>
          <w:rFonts w:ascii="Century Gothic" w:hAnsi="Century Gothic"/>
          <w:bCs/>
        </w:rPr>
        <w:t>&amp;</w:t>
      </w:r>
      <w:r w:rsidRPr="0015327C">
        <w:rPr>
          <w:rFonts w:ascii="Century Gothic" w:hAnsi="Century Gothic"/>
          <w:bCs/>
        </w:rPr>
        <w:t xml:space="preserve"> (5) above, the responsibility of the Licensee to pay the </w:t>
      </w:r>
      <w:r w:rsidR="00DD14C2">
        <w:rPr>
          <w:rFonts w:ascii="Century Gothic" w:hAnsi="Century Gothic"/>
          <w:bCs/>
        </w:rPr>
        <w:t xml:space="preserve">penalty </w:t>
      </w:r>
      <w:r w:rsidRPr="0015327C">
        <w:rPr>
          <w:rFonts w:ascii="Century Gothic" w:hAnsi="Century Gothic"/>
          <w:bCs/>
        </w:rPr>
        <w:t>amount ceases and the application will be treated as cancelled.</w:t>
      </w:r>
    </w:p>
    <w:p w14:paraId="64C751A7" w14:textId="698DF88A" w:rsidR="001E5ED0" w:rsidRPr="0015327C" w:rsidRDefault="001E5ED0" w:rsidP="0086333C">
      <w:pPr>
        <w:pStyle w:val="ListParagraph"/>
        <w:numPr>
          <w:ilvl w:val="1"/>
          <w:numId w:val="7"/>
        </w:numPr>
        <w:spacing w:after="240" w:line="360" w:lineRule="auto"/>
        <w:ind w:left="1560" w:hanging="426"/>
        <w:jc w:val="both"/>
        <w:rPr>
          <w:rFonts w:ascii="Century Gothic" w:hAnsi="Century Gothic"/>
          <w:bCs/>
          <w:lang w:val="en-IN"/>
        </w:rPr>
      </w:pPr>
      <w:r w:rsidRPr="0015327C">
        <w:rPr>
          <w:rFonts w:ascii="Century Gothic" w:hAnsi="Century Gothic"/>
          <w:bCs/>
        </w:rPr>
        <w:t xml:space="preserve">Where power sanction letter is issued by the Distribution Licensee on receipt of Application for supply of electricity and after execution of the required agreement by the Applicant, if the Applicant fails to avail power supply within the time specified under </w:t>
      </w:r>
      <w:r w:rsidR="008152B4" w:rsidRPr="000251C2">
        <w:rPr>
          <w:rFonts w:ascii="Century Gothic" w:hAnsi="Century Gothic"/>
          <w:bCs/>
        </w:rPr>
        <w:t>sub</w:t>
      </w:r>
      <w:r w:rsidR="008152B4" w:rsidRPr="008152B4">
        <w:rPr>
          <w:rFonts w:ascii="Century Gothic" w:hAnsi="Century Gothic"/>
          <w:b/>
          <w:bCs/>
        </w:rPr>
        <w:t>-</w:t>
      </w:r>
      <w:r w:rsidR="008152B4">
        <w:rPr>
          <w:rFonts w:ascii="Century Gothic" w:hAnsi="Century Gothic"/>
          <w:bCs/>
        </w:rPr>
        <w:t xml:space="preserve">clauses </w:t>
      </w:r>
      <w:r w:rsidRPr="0015327C">
        <w:rPr>
          <w:rFonts w:ascii="Century Gothic" w:hAnsi="Century Gothic"/>
          <w:bCs/>
        </w:rPr>
        <w:t xml:space="preserve"> </w:t>
      </w:r>
      <w:r w:rsidR="008152B4">
        <w:rPr>
          <w:rFonts w:ascii="Century Gothic" w:hAnsi="Century Gothic"/>
          <w:bCs/>
        </w:rPr>
        <w:t>(</w:t>
      </w:r>
      <w:r w:rsidRPr="0015327C">
        <w:rPr>
          <w:rFonts w:ascii="Century Gothic" w:hAnsi="Century Gothic"/>
          <w:bCs/>
        </w:rPr>
        <w:t>4</w:t>
      </w:r>
      <w:r w:rsidR="008152B4">
        <w:rPr>
          <w:rFonts w:ascii="Century Gothic" w:hAnsi="Century Gothic"/>
          <w:bCs/>
        </w:rPr>
        <w:t>)</w:t>
      </w:r>
      <w:r w:rsidRPr="0015327C">
        <w:rPr>
          <w:rFonts w:ascii="Century Gothic" w:hAnsi="Century Gothic"/>
          <w:bCs/>
        </w:rPr>
        <w:t xml:space="preserve"> &amp; </w:t>
      </w:r>
      <w:r w:rsidR="008152B4">
        <w:rPr>
          <w:rFonts w:ascii="Century Gothic" w:hAnsi="Century Gothic"/>
          <w:bCs/>
        </w:rPr>
        <w:t>(</w:t>
      </w:r>
      <w:r w:rsidRPr="0015327C">
        <w:rPr>
          <w:rFonts w:ascii="Century Gothic" w:hAnsi="Century Gothic"/>
          <w:bCs/>
        </w:rPr>
        <w:t>5</w:t>
      </w:r>
      <w:r w:rsidR="008152B4">
        <w:rPr>
          <w:rFonts w:ascii="Century Gothic" w:hAnsi="Century Gothic"/>
          <w:bCs/>
        </w:rPr>
        <w:t>)</w:t>
      </w:r>
      <w:r w:rsidRPr="0015327C">
        <w:rPr>
          <w:rFonts w:ascii="Century Gothic" w:hAnsi="Century Gothic"/>
          <w:bCs/>
        </w:rPr>
        <w:t xml:space="preserve"> above, the installation </w:t>
      </w:r>
      <w:r w:rsidRPr="0015327C">
        <w:rPr>
          <w:rFonts w:ascii="Century Gothic" w:hAnsi="Century Gothic"/>
          <w:bCs/>
        </w:rPr>
        <w:lastRenderedPageBreak/>
        <w:t xml:space="preserve">shall be deemed to have been serviced on the date of completion of the period specified under </w:t>
      </w:r>
      <w:r w:rsidR="004A7AC9" w:rsidRPr="000251C2">
        <w:rPr>
          <w:rFonts w:ascii="Century Gothic" w:hAnsi="Century Gothic"/>
          <w:bCs/>
        </w:rPr>
        <w:t>sub</w:t>
      </w:r>
      <w:r w:rsidR="004A7AC9" w:rsidRPr="008152B4">
        <w:rPr>
          <w:rFonts w:ascii="Century Gothic" w:hAnsi="Century Gothic"/>
          <w:b/>
          <w:bCs/>
        </w:rPr>
        <w:t>-</w:t>
      </w:r>
      <w:r w:rsidR="004A7AC9">
        <w:rPr>
          <w:rFonts w:ascii="Century Gothic" w:hAnsi="Century Gothic"/>
          <w:bCs/>
        </w:rPr>
        <w:t xml:space="preserve">clauses </w:t>
      </w:r>
      <w:r w:rsidR="004A7AC9" w:rsidRPr="0015327C">
        <w:rPr>
          <w:rFonts w:ascii="Century Gothic" w:hAnsi="Century Gothic"/>
          <w:bCs/>
        </w:rPr>
        <w:t xml:space="preserve"> </w:t>
      </w:r>
      <w:r w:rsidR="004A7AC9">
        <w:rPr>
          <w:rFonts w:ascii="Century Gothic" w:hAnsi="Century Gothic"/>
          <w:bCs/>
        </w:rPr>
        <w:t>(</w:t>
      </w:r>
      <w:r w:rsidR="004A7AC9" w:rsidRPr="0015327C">
        <w:rPr>
          <w:rFonts w:ascii="Century Gothic" w:hAnsi="Century Gothic"/>
          <w:bCs/>
        </w:rPr>
        <w:t>4</w:t>
      </w:r>
      <w:r w:rsidR="004A7AC9">
        <w:rPr>
          <w:rFonts w:ascii="Century Gothic" w:hAnsi="Century Gothic"/>
          <w:bCs/>
        </w:rPr>
        <w:t>)</w:t>
      </w:r>
      <w:r w:rsidR="004A7AC9" w:rsidRPr="0015327C">
        <w:rPr>
          <w:rFonts w:ascii="Century Gothic" w:hAnsi="Century Gothic"/>
          <w:bCs/>
        </w:rPr>
        <w:t xml:space="preserve"> &amp; </w:t>
      </w:r>
      <w:r w:rsidR="004A7AC9">
        <w:rPr>
          <w:rFonts w:ascii="Century Gothic" w:hAnsi="Century Gothic"/>
          <w:bCs/>
        </w:rPr>
        <w:t>(</w:t>
      </w:r>
      <w:r w:rsidR="004A7AC9" w:rsidRPr="0015327C">
        <w:rPr>
          <w:rFonts w:ascii="Century Gothic" w:hAnsi="Century Gothic"/>
          <w:bCs/>
        </w:rPr>
        <w:t>5</w:t>
      </w:r>
      <w:r w:rsidR="004A7AC9">
        <w:rPr>
          <w:rFonts w:ascii="Century Gothic" w:hAnsi="Century Gothic"/>
          <w:bCs/>
        </w:rPr>
        <w:t>)</w:t>
      </w:r>
      <w:r w:rsidR="004A7AC9" w:rsidRPr="0015327C">
        <w:rPr>
          <w:rFonts w:ascii="Century Gothic" w:hAnsi="Century Gothic"/>
          <w:bCs/>
        </w:rPr>
        <w:t xml:space="preserve"> above </w:t>
      </w:r>
      <w:r w:rsidRPr="0015327C">
        <w:rPr>
          <w:rFonts w:ascii="Century Gothic" w:hAnsi="Century Gothic"/>
          <w:bCs/>
        </w:rPr>
        <w:t>and the consumer shall be liable to pay Demand charges / Fixed charges as per the Electric power Tariff in force during the initial agreement period.</w:t>
      </w:r>
    </w:p>
    <w:p w14:paraId="4D94579F" w14:textId="77777777" w:rsidR="001E5ED0" w:rsidRPr="0015327C" w:rsidRDefault="001E5ED0" w:rsidP="008D35BE">
      <w:pPr>
        <w:pStyle w:val="ListParagraph"/>
        <w:numPr>
          <w:ilvl w:val="0"/>
          <w:numId w:val="7"/>
        </w:numPr>
        <w:spacing w:after="240" w:line="360" w:lineRule="auto"/>
        <w:ind w:left="1134" w:hanging="425"/>
        <w:jc w:val="both"/>
        <w:rPr>
          <w:rFonts w:ascii="Century Gothic" w:hAnsi="Century Gothic"/>
          <w:bCs/>
        </w:rPr>
      </w:pPr>
      <w:r w:rsidRPr="0015327C">
        <w:rPr>
          <w:rFonts w:ascii="Century Gothic" w:hAnsi="Century Gothic"/>
          <w:b/>
          <w:bCs/>
          <w:lang w:val="en-IN"/>
        </w:rPr>
        <w:t>Recovery of Expenditure</w:t>
      </w:r>
      <w:r w:rsidRPr="0015327C">
        <w:rPr>
          <w:rFonts w:ascii="Century Gothic" w:hAnsi="Century Gothic"/>
          <w:bCs/>
          <w:lang w:val="en-IN"/>
        </w:rPr>
        <w:t>:</w:t>
      </w:r>
    </w:p>
    <w:p w14:paraId="4EF25470" w14:textId="14F2C8CD" w:rsidR="001E5ED0" w:rsidRPr="00EE3C2A" w:rsidRDefault="001E5ED0" w:rsidP="0086333C">
      <w:pPr>
        <w:pStyle w:val="ListParagraph"/>
        <w:spacing w:after="240" w:line="360" w:lineRule="auto"/>
        <w:ind w:left="1134" w:firstLine="0"/>
        <w:jc w:val="both"/>
        <w:rPr>
          <w:rFonts w:ascii="Century Gothic" w:hAnsi="Century Gothic"/>
          <w:bCs/>
          <w:lang w:val="en-IN"/>
        </w:rPr>
      </w:pPr>
      <w:r w:rsidRPr="0015327C">
        <w:rPr>
          <w:rFonts w:ascii="Century Gothic" w:hAnsi="Century Gothic"/>
          <w:bCs/>
          <w:lang w:val="en-IN"/>
        </w:rPr>
        <w:t>For electrified areas up to 35 kW in respect of LT Domestic and LT Commercial installations and 150 kW in respect of LT Industrial installations, or such higher load as may be specified by the Commission</w:t>
      </w:r>
      <w:r w:rsidR="0062579F">
        <w:rPr>
          <w:rFonts w:ascii="Century Gothic" w:hAnsi="Century Gothic"/>
          <w:bCs/>
          <w:lang w:val="en-IN"/>
        </w:rPr>
        <w:t>,</w:t>
      </w:r>
      <w:r w:rsidRPr="0015327C">
        <w:rPr>
          <w:rFonts w:ascii="Century Gothic" w:hAnsi="Century Gothic"/>
          <w:bCs/>
          <w:lang w:val="en-IN"/>
        </w:rPr>
        <w:t xml:space="preserve"> the expenditure towards cost of the line materials / equipment shall be recovered as per Clause No. 3.1.1 sub-clause (A) and (B) of KERC Recovery of Expenditure) Regulations, 2004 (RoE)</w:t>
      </w:r>
      <w:r w:rsidR="00AD4FA0">
        <w:rPr>
          <w:rFonts w:ascii="Century Gothic" w:hAnsi="Century Gothic"/>
          <w:bCs/>
          <w:lang w:val="en-IN"/>
        </w:rPr>
        <w:t xml:space="preserve"> as amended from </w:t>
      </w:r>
      <w:r w:rsidR="000E22D7">
        <w:rPr>
          <w:rFonts w:ascii="Century Gothic" w:hAnsi="Century Gothic"/>
          <w:bCs/>
          <w:lang w:val="en-IN"/>
        </w:rPr>
        <w:t xml:space="preserve">time </w:t>
      </w:r>
      <w:r w:rsidR="00AD4FA0">
        <w:rPr>
          <w:rFonts w:ascii="Century Gothic" w:hAnsi="Century Gothic"/>
          <w:bCs/>
          <w:lang w:val="en-IN"/>
        </w:rPr>
        <w:t>to time</w:t>
      </w:r>
      <w:r w:rsidRPr="0015327C">
        <w:rPr>
          <w:rFonts w:ascii="Century Gothic" w:hAnsi="Century Gothic"/>
          <w:bCs/>
          <w:lang w:val="en-IN"/>
        </w:rPr>
        <w:t xml:space="preserve">. In case of cities where </w:t>
      </w:r>
      <w:r w:rsidR="00583113">
        <w:rPr>
          <w:rFonts w:ascii="Century Gothic" w:hAnsi="Century Gothic"/>
          <w:bCs/>
          <w:lang w:val="en-IN"/>
        </w:rPr>
        <w:t>Ease of Doing Business (</w:t>
      </w:r>
      <w:r w:rsidRPr="0015327C">
        <w:rPr>
          <w:rFonts w:ascii="Century Gothic" w:hAnsi="Century Gothic"/>
          <w:bCs/>
          <w:lang w:val="en-IN"/>
        </w:rPr>
        <w:t>EoDB</w:t>
      </w:r>
      <w:r w:rsidR="00583113">
        <w:rPr>
          <w:rFonts w:ascii="Century Gothic" w:hAnsi="Century Gothic"/>
          <w:bCs/>
          <w:lang w:val="en-IN"/>
        </w:rPr>
        <w:t>)</w:t>
      </w:r>
      <w:r w:rsidRPr="0015327C">
        <w:rPr>
          <w:rFonts w:ascii="Century Gothic" w:hAnsi="Century Gothic"/>
          <w:bCs/>
          <w:lang w:val="en-IN"/>
        </w:rPr>
        <w:t xml:space="preserve"> criteria is applicable for sanction of</w:t>
      </w:r>
      <w:r w:rsidR="00EE3C2A">
        <w:rPr>
          <w:rFonts w:ascii="Century Gothic" w:hAnsi="Century Gothic"/>
          <w:bCs/>
          <w:lang w:val="en-IN"/>
        </w:rPr>
        <w:t xml:space="preserve"> </w:t>
      </w:r>
      <w:r w:rsidRPr="00EE3C2A">
        <w:rPr>
          <w:rFonts w:ascii="Century Gothic" w:hAnsi="Century Gothic"/>
          <w:bCs/>
          <w:lang w:val="en-IN"/>
        </w:rPr>
        <w:t>power, a load up to 150 kW for new connection shall be considered for the category of consumers mentioned in the 9</w:t>
      </w:r>
      <w:r w:rsidRPr="00EE3C2A">
        <w:rPr>
          <w:rFonts w:ascii="Century Gothic" w:hAnsi="Century Gothic"/>
          <w:bCs/>
          <w:vertAlign w:val="superscript"/>
          <w:lang w:val="en-IN"/>
        </w:rPr>
        <w:t>th</w:t>
      </w:r>
      <w:r w:rsidRPr="00EE3C2A">
        <w:rPr>
          <w:rFonts w:ascii="Century Gothic" w:hAnsi="Century Gothic"/>
          <w:bCs/>
          <w:lang w:val="en-IN"/>
        </w:rPr>
        <w:t xml:space="preserve"> Amendment to the CoS for collection of charges as per this Clause</w:t>
      </w:r>
      <w:r w:rsidR="001660D6" w:rsidRPr="00EE3C2A">
        <w:rPr>
          <w:rFonts w:ascii="Century Gothic" w:hAnsi="Century Gothic"/>
          <w:bCs/>
          <w:lang w:val="en-IN"/>
        </w:rPr>
        <w:t>. In such cases,</w:t>
      </w:r>
      <w:r w:rsidRPr="00EE3C2A">
        <w:rPr>
          <w:rFonts w:ascii="Century Gothic" w:hAnsi="Century Gothic"/>
          <w:bCs/>
          <w:lang w:val="en-IN"/>
        </w:rPr>
        <w:t xml:space="preserve"> the charges demanded as specified in the RoE Regulations, shall be paid at the time of application itself. However, for the consumers falling under Clause 9.0 of the CoS, procedure as per Clause 3.1.5 shall be followed.</w:t>
      </w:r>
    </w:p>
    <w:p w14:paraId="419E392F" w14:textId="18BE188E" w:rsidR="001E5ED0" w:rsidRPr="0015327C" w:rsidRDefault="001E5ED0" w:rsidP="0086333C">
      <w:pPr>
        <w:pStyle w:val="ListParagraph"/>
        <w:spacing w:after="240" w:line="360" w:lineRule="auto"/>
        <w:ind w:left="1134" w:firstLine="0"/>
        <w:jc w:val="both"/>
        <w:rPr>
          <w:rFonts w:ascii="Century Gothic" w:hAnsi="Century Gothic"/>
          <w:bCs/>
          <w:color w:val="00B0F0"/>
        </w:rPr>
      </w:pPr>
      <w:r w:rsidRPr="0015327C">
        <w:rPr>
          <w:rFonts w:ascii="Century Gothic" w:hAnsi="Century Gothic"/>
          <w:bCs/>
        </w:rPr>
        <w:t xml:space="preserve">The charges incurred in providing any electrical line or electrical plant used for the purpose of giving </w:t>
      </w:r>
      <w:r w:rsidR="0090682C">
        <w:rPr>
          <w:rFonts w:ascii="Century Gothic" w:hAnsi="Century Gothic"/>
          <w:bCs/>
        </w:rPr>
        <w:t>the</w:t>
      </w:r>
      <w:r w:rsidRPr="0015327C">
        <w:rPr>
          <w:rFonts w:ascii="Century Gothic" w:hAnsi="Century Gothic"/>
          <w:bCs/>
        </w:rPr>
        <w:t xml:space="preserve"> power supply and to be recoverable under Section 46 of the Act towards such expenses are specified in the RoE Regulations and subsequent amendments thereon, which shall be complied with by the Distribution Licensees. </w:t>
      </w:r>
    </w:p>
    <w:p w14:paraId="6E049A83" w14:textId="77777777" w:rsidR="001E5ED0" w:rsidRPr="0015327C" w:rsidRDefault="001E5ED0" w:rsidP="0086333C">
      <w:pPr>
        <w:pStyle w:val="ListParagraph"/>
        <w:numPr>
          <w:ilvl w:val="0"/>
          <w:numId w:val="1"/>
        </w:numPr>
        <w:ind w:left="851" w:hanging="284"/>
        <w:jc w:val="both"/>
        <w:rPr>
          <w:rFonts w:ascii="Century Gothic" w:hAnsi="Century Gothic"/>
          <w:bCs/>
        </w:rPr>
      </w:pPr>
      <w:r w:rsidRPr="0015327C">
        <w:rPr>
          <w:rFonts w:ascii="Century Gothic" w:hAnsi="Century Gothic"/>
          <w:b/>
          <w:bCs/>
          <w:lang w:val="en-IN"/>
        </w:rPr>
        <w:t>Reliability of supply:</w:t>
      </w:r>
    </w:p>
    <w:p w14:paraId="41A876A5" w14:textId="77777777" w:rsidR="001E5ED0" w:rsidRPr="0015327C" w:rsidRDefault="001E5ED0" w:rsidP="001E5ED0">
      <w:pPr>
        <w:pStyle w:val="ListParagraph"/>
        <w:ind w:left="567" w:firstLine="0"/>
        <w:jc w:val="both"/>
        <w:rPr>
          <w:rFonts w:ascii="Century Gothic" w:hAnsi="Century Gothic"/>
          <w:bCs/>
          <w:color w:val="FF0000"/>
        </w:rPr>
      </w:pPr>
    </w:p>
    <w:p w14:paraId="76DC76DF" w14:textId="72699611" w:rsidR="001E5ED0" w:rsidRPr="008D35BE" w:rsidRDefault="001E5ED0" w:rsidP="0086333C">
      <w:pPr>
        <w:pStyle w:val="ListParagraph"/>
        <w:numPr>
          <w:ilvl w:val="0"/>
          <w:numId w:val="9"/>
        </w:numPr>
        <w:spacing w:after="240" w:line="360" w:lineRule="auto"/>
        <w:ind w:left="1276" w:hanging="425"/>
        <w:jc w:val="both"/>
        <w:rPr>
          <w:rFonts w:ascii="Century Gothic" w:hAnsi="Century Gothic"/>
          <w:bCs/>
        </w:rPr>
      </w:pPr>
      <w:r w:rsidRPr="0015327C">
        <w:rPr>
          <w:rFonts w:ascii="Century Gothic" w:hAnsi="Century Gothic"/>
          <w:bCs/>
          <w:lang w:val="en-IN"/>
        </w:rPr>
        <w:t>The distribution licensee shall supply 24x7 power to all the consumers.</w:t>
      </w:r>
      <w:r w:rsidRPr="0015327C">
        <w:rPr>
          <w:rFonts w:ascii="Century Gothic" w:hAnsi="Century Gothic"/>
          <w:b/>
          <w:bCs/>
          <w:lang w:val="en-IN"/>
        </w:rPr>
        <w:t xml:space="preserve"> </w:t>
      </w:r>
      <w:r w:rsidRPr="006025C6">
        <w:rPr>
          <w:rFonts w:ascii="Century Gothic" w:hAnsi="Century Gothic"/>
          <w:bCs/>
          <w:lang w:val="en-IN"/>
        </w:rPr>
        <w:t xml:space="preserve">The Commission may specify </w:t>
      </w:r>
      <w:r w:rsidRPr="0015327C">
        <w:rPr>
          <w:rFonts w:ascii="Century Gothic" w:hAnsi="Century Gothic"/>
          <w:bCs/>
          <w:lang w:val="en-IN"/>
        </w:rPr>
        <w:t>providing lower hours of supply to certain categories of consumers like agriculture as per the guidelines issued by the Government of Karnataka.</w:t>
      </w:r>
    </w:p>
    <w:p w14:paraId="57AEF985" w14:textId="77777777" w:rsidR="008D35BE" w:rsidRPr="008D35BE" w:rsidRDefault="008D35BE" w:rsidP="008D35BE">
      <w:pPr>
        <w:spacing w:after="240" w:line="360" w:lineRule="auto"/>
        <w:jc w:val="both"/>
        <w:rPr>
          <w:rFonts w:ascii="Century Gothic" w:hAnsi="Century Gothic"/>
          <w:bCs/>
        </w:rPr>
      </w:pPr>
    </w:p>
    <w:p w14:paraId="02C94E8A" w14:textId="77777777" w:rsidR="001E5ED0" w:rsidRPr="0015327C" w:rsidRDefault="001E5ED0" w:rsidP="0086333C">
      <w:pPr>
        <w:pStyle w:val="ListParagraph"/>
        <w:numPr>
          <w:ilvl w:val="0"/>
          <w:numId w:val="9"/>
        </w:numPr>
        <w:spacing w:after="240" w:line="360" w:lineRule="auto"/>
        <w:ind w:left="1276" w:hanging="425"/>
        <w:jc w:val="both"/>
        <w:rPr>
          <w:rFonts w:ascii="Century Gothic" w:hAnsi="Century Gothic"/>
          <w:bCs/>
        </w:rPr>
      </w:pPr>
      <w:r w:rsidRPr="0015327C">
        <w:rPr>
          <w:rFonts w:ascii="Century Gothic" w:hAnsi="Century Gothic"/>
          <w:bCs/>
          <w:lang w:val="en-IN"/>
        </w:rPr>
        <w:t>The following parameters are specified to maintain the reliability of supply by the distribution licensee; namely: -</w:t>
      </w:r>
    </w:p>
    <w:p w14:paraId="7FD6AB9E" w14:textId="492767E6" w:rsidR="001E5ED0" w:rsidRPr="008D35BE" w:rsidRDefault="001E5ED0" w:rsidP="008D35BE">
      <w:pPr>
        <w:pStyle w:val="ListParagraph"/>
        <w:numPr>
          <w:ilvl w:val="1"/>
          <w:numId w:val="9"/>
        </w:numPr>
        <w:spacing w:line="360" w:lineRule="auto"/>
        <w:ind w:left="1701" w:hanging="465"/>
        <w:jc w:val="both"/>
        <w:rPr>
          <w:rFonts w:ascii="Century Gothic" w:hAnsi="Century Gothic"/>
          <w:bCs/>
        </w:rPr>
      </w:pPr>
      <w:r w:rsidRPr="0015327C">
        <w:rPr>
          <w:rFonts w:ascii="Century Gothic" w:hAnsi="Century Gothic"/>
          <w:bCs/>
          <w:lang w:val="en-IN"/>
        </w:rPr>
        <w:t>total duration and frequency of outages per consumer in a year –</w:t>
      </w:r>
    </w:p>
    <w:p w14:paraId="07C9CB15" w14:textId="77777777" w:rsidR="008D35BE" w:rsidRPr="008D35BE" w:rsidRDefault="008D35BE" w:rsidP="008D35BE">
      <w:pPr>
        <w:pStyle w:val="ListParagraph"/>
        <w:spacing w:line="360" w:lineRule="auto"/>
        <w:ind w:left="1701" w:firstLine="0"/>
        <w:jc w:val="both"/>
        <w:rPr>
          <w:rFonts w:ascii="Century Gothic" w:hAnsi="Century Gothic"/>
          <w:bCs/>
          <w:sz w:val="4"/>
        </w:rPr>
      </w:pPr>
    </w:p>
    <w:p w14:paraId="6982C209" w14:textId="77777777" w:rsidR="001E5ED0" w:rsidRPr="0015327C" w:rsidRDefault="001E5ED0" w:rsidP="008D35BE">
      <w:pPr>
        <w:pStyle w:val="ListParagraph"/>
        <w:numPr>
          <w:ilvl w:val="2"/>
          <w:numId w:val="9"/>
        </w:numPr>
        <w:spacing w:line="360" w:lineRule="auto"/>
        <w:ind w:left="1985" w:hanging="284"/>
        <w:jc w:val="both"/>
        <w:rPr>
          <w:rFonts w:ascii="Century Gothic" w:hAnsi="Century Gothic"/>
          <w:bCs/>
        </w:rPr>
      </w:pPr>
      <w:r w:rsidRPr="0015327C">
        <w:rPr>
          <w:rFonts w:ascii="Century Gothic" w:hAnsi="Century Gothic"/>
          <w:bCs/>
          <w:lang w:val="en-IN"/>
        </w:rPr>
        <w:t>System Average Interruption Duration Index (SAIDI);</w:t>
      </w:r>
    </w:p>
    <w:p w14:paraId="585ACAEE" w14:textId="671A41E4" w:rsidR="001E5ED0" w:rsidRPr="008D35BE" w:rsidRDefault="001E5ED0" w:rsidP="008D35BE">
      <w:pPr>
        <w:pStyle w:val="ListParagraph"/>
        <w:numPr>
          <w:ilvl w:val="2"/>
          <w:numId w:val="9"/>
        </w:numPr>
        <w:spacing w:line="360" w:lineRule="auto"/>
        <w:ind w:left="1985" w:hanging="284"/>
        <w:jc w:val="both"/>
        <w:rPr>
          <w:rFonts w:ascii="Century Gothic" w:hAnsi="Century Gothic"/>
          <w:bCs/>
        </w:rPr>
      </w:pPr>
      <w:r w:rsidRPr="0015327C">
        <w:rPr>
          <w:rFonts w:ascii="Century Gothic" w:hAnsi="Century Gothic"/>
          <w:bCs/>
          <w:lang w:val="en-IN"/>
        </w:rPr>
        <w:lastRenderedPageBreak/>
        <w:t>System Average Interruption Frequency Index (SAIFI);</w:t>
      </w:r>
    </w:p>
    <w:p w14:paraId="755EAE07" w14:textId="77777777" w:rsidR="008D35BE" w:rsidRPr="008D35BE" w:rsidRDefault="008D35BE" w:rsidP="008D35BE">
      <w:pPr>
        <w:pStyle w:val="ListParagraph"/>
        <w:spacing w:line="360" w:lineRule="auto"/>
        <w:ind w:left="1985" w:firstLine="0"/>
        <w:jc w:val="both"/>
        <w:rPr>
          <w:rFonts w:ascii="Century Gothic" w:hAnsi="Century Gothic"/>
          <w:bCs/>
          <w:sz w:val="6"/>
        </w:rPr>
      </w:pPr>
    </w:p>
    <w:p w14:paraId="2E27E960" w14:textId="5C764E73" w:rsidR="001E5ED0" w:rsidRPr="0015327C" w:rsidRDefault="001E5ED0" w:rsidP="00A64DBF">
      <w:pPr>
        <w:pStyle w:val="ListParagraph"/>
        <w:numPr>
          <w:ilvl w:val="1"/>
          <w:numId w:val="9"/>
        </w:numPr>
        <w:spacing w:after="240" w:line="360" w:lineRule="auto"/>
        <w:ind w:left="1701" w:hanging="425"/>
        <w:jc w:val="both"/>
        <w:rPr>
          <w:rFonts w:ascii="Century Gothic" w:hAnsi="Century Gothic"/>
          <w:bCs/>
        </w:rPr>
      </w:pPr>
      <w:r w:rsidRPr="0015327C">
        <w:rPr>
          <w:rFonts w:ascii="Century Gothic" w:hAnsi="Century Gothic"/>
          <w:bCs/>
          <w:lang w:val="en-IN"/>
        </w:rPr>
        <w:t>the minimum outage time (in minutes) that the distribution licensee shall consider for the calculation of SAIDI or SAIFI, as the case may be shall be</w:t>
      </w:r>
      <w:r w:rsidR="00823BE4">
        <w:rPr>
          <w:rFonts w:ascii="Century Gothic" w:hAnsi="Century Gothic"/>
          <w:bCs/>
          <w:lang w:val="en-IN"/>
        </w:rPr>
        <w:t xml:space="preserve"> </w:t>
      </w:r>
      <w:r w:rsidRPr="0015327C">
        <w:rPr>
          <w:rFonts w:ascii="Century Gothic" w:hAnsi="Century Gothic"/>
          <w:bCs/>
          <w:lang w:val="en-IN"/>
        </w:rPr>
        <w:t xml:space="preserve">- </w:t>
      </w:r>
      <w:r w:rsidRPr="0015327C">
        <w:rPr>
          <w:rFonts w:ascii="Century Gothic" w:hAnsi="Century Gothic"/>
          <w:bCs/>
        </w:rPr>
        <w:t xml:space="preserve">&gt; 3 minutes </w:t>
      </w:r>
      <w:r w:rsidRPr="005609E6">
        <w:rPr>
          <w:rFonts w:ascii="Century Gothic" w:hAnsi="Century Gothic"/>
          <w:bCs/>
        </w:rPr>
        <w:t>/ 5 minutes / 10 minutes</w:t>
      </w:r>
      <w:r w:rsidRPr="0015327C">
        <w:rPr>
          <w:rFonts w:ascii="Century Gothic" w:hAnsi="Century Gothic"/>
          <w:bCs/>
          <w:lang w:val="en-IN"/>
        </w:rPr>
        <w:t>.</w:t>
      </w:r>
    </w:p>
    <w:p w14:paraId="4C30C457" w14:textId="77777777" w:rsidR="001E5ED0" w:rsidRPr="0015327C" w:rsidRDefault="001E5ED0" w:rsidP="00A64DBF">
      <w:pPr>
        <w:pStyle w:val="ListParagraph"/>
        <w:numPr>
          <w:ilvl w:val="0"/>
          <w:numId w:val="9"/>
        </w:numPr>
        <w:spacing w:after="240" w:line="360" w:lineRule="auto"/>
        <w:ind w:left="1276" w:hanging="425"/>
        <w:jc w:val="both"/>
        <w:rPr>
          <w:rFonts w:ascii="Century Gothic" w:hAnsi="Century Gothic"/>
          <w:bCs/>
        </w:rPr>
      </w:pPr>
      <w:r w:rsidRPr="0015327C">
        <w:rPr>
          <w:rFonts w:ascii="Century Gothic" w:hAnsi="Century Gothic"/>
          <w:bCs/>
          <w:lang w:val="en-IN"/>
        </w:rPr>
        <w:t>The distribution licensee shall put in place a mechanism, preferably with automated tools to the extent possible, for monitoring and restoring outages.</w:t>
      </w:r>
    </w:p>
    <w:p w14:paraId="5D90BB6A" w14:textId="77777777" w:rsidR="001E5ED0" w:rsidRPr="0015327C" w:rsidRDefault="001E5ED0" w:rsidP="00A64DBF">
      <w:pPr>
        <w:pStyle w:val="ListParagraph"/>
        <w:numPr>
          <w:ilvl w:val="0"/>
          <w:numId w:val="1"/>
        </w:numPr>
        <w:ind w:left="851" w:hanging="284"/>
        <w:jc w:val="both"/>
        <w:rPr>
          <w:rFonts w:ascii="Century Gothic" w:hAnsi="Century Gothic"/>
          <w:bCs/>
        </w:rPr>
      </w:pPr>
      <w:r w:rsidRPr="0015327C">
        <w:rPr>
          <w:rFonts w:ascii="Century Gothic" w:hAnsi="Century Gothic"/>
          <w:b/>
          <w:bCs/>
          <w:lang w:val="en-IN"/>
        </w:rPr>
        <w:t>Standards of performance:</w:t>
      </w:r>
    </w:p>
    <w:p w14:paraId="1472CCB1" w14:textId="77777777" w:rsidR="001E5ED0" w:rsidRPr="0015327C" w:rsidRDefault="001E5ED0" w:rsidP="001E5ED0">
      <w:pPr>
        <w:pStyle w:val="ListParagraph"/>
        <w:ind w:left="567" w:firstLine="0"/>
        <w:jc w:val="both"/>
        <w:rPr>
          <w:rFonts w:ascii="Century Gothic" w:hAnsi="Century Gothic"/>
          <w:bCs/>
        </w:rPr>
      </w:pPr>
    </w:p>
    <w:p w14:paraId="13236D75" w14:textId="77777777" w:rsidR="001E5ED0" w:rsidRPr="0015327C" w:rsidRDefault="001E5ED0" w:rsidP="00A64DBF">
      <w:pPr>
        <w:pStyle w:val="ListParagraph"/>
        <w:numPr>
          <w:ilvl w:val="0"/>
          <w:numId w:val="10"/>
        </w:numPr>
        <w:spacing w:after="240" w:line="360" w:lineRule="auto"/>
        <w:ind w:left="1418" w:hanging="567"/>
        <w:jc w:val="both"/>
        <w:rPr>
          <w:rFonts w:ascii="Century Gothic" w:hAnsi="Century Gothic"/>
          <w:bCs/>
          <w:strike/>
        </w:rPr>
      </w:pPr>
      <w:r w:rsidRPr="0015327C">
        <w:rPr>
          <w:rFonts w:ascii="Century Gothic" w:hAnsi="Century Gothic"/>
          <w:bCs/>
          <w:lang w:val="en-IN"/>
        </w:rPr>
        <w:t xml:space="preserve">The Distribution Licensees shall be guided by Standards of Performance laid down in these Regulations as per sub-section </w:t>
      </w:r>
      <w:r w:rsidRPr="0015327C">
        <w:rPr>
          <w:rFonts w:ascii="Century Gothic" w:hAnsi="Century Gothic"/>
          <w:bCs/>
          <w:color w:val="000000" w:themeColor="text1"/>
          <w:lang w:val="en-IN"/>
        </w:rPr>
        <w:t xml:space="preserve">(1) of section 57 </w:t>
      </w:r>
      <w:r w:rsidRPr="0015327C">
        <w:rPr>
          <w:rFonts w:ascii="Century Gothic" w:hAnsi="Century Gothic"/>
          <w:bCs/>
          <w:lang w:val="en-IN"/>
        </w:rPr>
        <w:t>of the Act.</w:t>
      </w:r>
      <w:r w:rsidRPr="0015327C">
        <w:rPr>
          <w:rFonts w:ascii="Century Gothic" w:hAnsi="Century Gothic"/>
          <w:bCs/>
          <w:strike/>
          <w:lang w:val="en-IN"/>
        </w:rPr>
        <w:t xml:space="preserve"> </w:t>
      </w:r>
    </w:p>
    <w:p w14:paraId="512ADC19" w14:textId="36C9A2D4" w:rsidR="001E5ED0" w:rsidRPr="0015327C" w:rsidRDefault="001E5ED0" w:rsidP="00A64DBF">
      <w:pPr>
        <w:pStyle w:val="ListParagraph"/>
        <w:numPr>
          <w:ilvl w:val="0"/>
          <w:numId w:val="10"/>
        </w:numPr>
        <w:spacing w:after="240" w:line="360" w:lineRule="auto"/>
        <w:ind w:left="1418" w:hanging="567"/>
        <w:jc w:val="both"/>
        <w:rPr>
          <w:rFonts w:ascii="Century Gothic" w:hAnsi="Century Gothic"/>
          <w:bCs/>
          <w:strike/>
        </w:rPr>
      </w:pPr>
      <w:r w:rsidRPr="0015327C">
        <w:rPr>
          <w:rFonts w:ascii="Century Gothic" w:hAnsi="Century Gothic"/>
          <w:bCs/>
        </w:rPr>
        <w:t xml:space="preserve">The Standards of Performance specified by the Commission are the minimum standard of service with reference to quality, continuity and reliability of services that a licensee shall achieve in the discharge of </w:t>
      </w:r>
      <w:r w:rsidR="00856935" w:rsidRPr="006025C6">
        <w:rPr>
          <w:rFonts w:ascii="Century Gothic" w:hAnsi="Century Gothic"/>
          <w:bCs/>
        </w:rPr>
        <w:t>its</w:t>
      </w:r>
      <w:r w:rsidR="00856935">
        <w:rPr>
          <w:rFonts w:ascii="Century Gothic" w:hAnsi="Century Gothic"/>
          <w:bCs/>
        </w:rPr>
        <w:t xml:space="preserve"> </w:t>
      </w:r>
      <w:r w:rsidRPr="0015327C">
        <w:rPr>
          <w:rFonts w:ascii="Century Gothic" w:hAnsi="Century Gothic"/>
          <w:bCs/>
        </w:rPr>
        <w:t>obligations as a licensee.</w:t>
      </w:r>
    </w:p>
    <w:p w14:paraId="744A8691" w14:textId="77777777" w:rsidR="001E5ED0" w:rsidRPr="0015327C" w:rsidRDefault="001E5ED0" w:rsidP="00A64DBF">
      <w:pPr>
        <w:pStyle w:val="ListParagraph"/>
        <w:numPr>
          <w:ilvl w:val="0"/>
          <w:numId w:val="10"/>
        </w:numPr>
        <w:spacing w:after="240" w:line="360" w:lineRule="auto"/>
        <w:ind w:left="1418" w:hanging="567"/>
        <w:jc w:val="both"/>
        <w:rPr>
          <w:rFonts w:ascii="Century Gothic" w:hAnsi="Century Gothic"/>
          <w:bCs/>
        </w:rPr>
      </w:pPr>
      <w:r w:rsidRPr="0015327C">
        <w:rPr>
          <w:rFonts w:ascii="Century Gothic" w:hAnsi="Century Gothic"/>
          <w:bCs/>
          <w:lang w:val="en-IN"/>
        </w:rPr>
        <w:t>The Licensee shall comply with the minimum standards as specified in Schedule -1 of these Regulations. The compensation amount shall be paid to the consumers by the distribution licensees for violation of standards of performance as per sub-section (2) of Section 57 of the Act.</w:t>
      </w:r>
    </w:p>
    <w:p w14:paraId="6A19608F" w14:textId="77777777" w:rsidR="001E5ED0" w:rsidRPr="0015327C" w:rsidRDefault="001E5ED0" w:rsidP="00A64DBF">
      <w:pPr>
        <w:pStyle w:val="ListParagraph"/>
        <w:numPr>
          <w:ilvl w:val="0"/>
          <w:numId w:val="10"/>
        </w:numPr>
        <w:spacing w:after="240" w:line="360" w:lineRule="auto"/>
        <w:ind w:left="1418" w:hanging="567"/>
        <w:jc w:val="both"/>
        <w:rPr>
          <w:rFonts w:ascii="Century Gothic" w:hAnsi="Century Gothic"/>
          <w:bCs/>
        </w:rPr>
      </w:pPr>
      <w:r w:rsidRPr="0015327C">
        <w:rPr>
          <w:rFonts w:ascii="Century Gothic" w:hAnsi="Century Gothic"/>
          <w:bCs/>
        </w:rPr>
        <w:t>In case of applications requiring supply under Low Tension agriculture category (IP sets) such obligation on the part of the licensee shall be limited to the number of connections that can be covered within the target fixed for the year for release of agricultural connections. The licensee shall inform the applicants in writing the period within which the power supply will be provided within one Month from the date of fixation of target by the Government OR within one month from the date of registration of application, whichever is later. If the applicant's case cannot be covered in the programme of release of IP set connections fixed for the year, the same shall be intimated to the Applicant.</w:t>
      </w:r>
    </w:p>
    <w:p w14:paraId="6A9A3FC3" w14:textId="77777777" w:rsidR="001E5ED0" w:rsidRPr="0015327C" w:rsidRDefault="001E5ED0" w:rsidP="00A64DBF">
      <w:pPr>
        <w:pStyle w:val="ListParagraph"/>
        <w:numPr>
          <w:ilvl w:val="0"/>
          <w:numId w:val="10"/>
        </w:numPr>
        <w:spacing w:after="240" w:line="360" w:lineRule="auto"/>
        <w:ind w:left="1418" w:hanging="567"/>
        <w:jc w:val="both"/>
        <w:rPr>
          <w:rFonts w:ascii="Century Gothic" w:hAnsi="Century Gothic"/>
          <w:bCs/>
        </w:rPr>
      </w:pPr>
      <w:r w:rsidRPr="0015327C">
        <w:rPr>
          <w:rFonts w:ascii="Century Gothic" w:hAnsi="Century Gothic"/>
          <w:bCs/>
        </w:rPr>
        <w:t>The Licensee shall achieve the overall standards of performance as per Schedule-II of these Regulations.</w:t>
      </w:r>
    </w:p>
    <w:p w14:paraId="3A8D18AC" w14:textId="33FC54BD" w:rsidR="001E5ED0" w:rsidRPr="008D35BE" w:rsidRDefault="001E5ED0" w:rsidP="008D35BE">
      <w:pPr>
        <w:pStyle w:val="ListParagraph"/>
        <w:numPr>
          <w:ilvl w:val="0"/>
          <w:numId w:val="1"/>
        </w:numPr>
        <w:ind w:left="851" w:hanging="284"/>
        <w:jc w:val="both"/>
        <w:rPr>
          <w:rFonts w:ascii="Century Gothic" w:hAnsi="Century Gothic"/>
          <w:bCs/>
        </w:rPr>
      </w:pPr>
      <w:r w:rsidRPr="0015327C">
        <w:rPr>
          <w:rFonts w:ascii="Century Gothic" w:hAnsi="Century Gothic"/>
          <w:b/>
          <w:bCs/>
          <w:lang w:val="en-IN"/>
        </w:rPr>
        <w:t>Mechanism for Automatic payment of Compensation:</w:t>
      </w:r>
    </w:p>
    <w:p w14:paraId="724B9E97" w14:textId="77777777" w:rsidR="008D35BE" w:rsidRPr="0015327C" w:rsidRDefault="008D35BE" w:rsidP="008D35BE">
      <w:pPr>
        <w:pStyle w:val="ListParagraph"/>
        <w:ind w:left="851" w:firstLine="0"/>
        <w:jc w:val="both"/>
        <w:rPr>
          <w:rFonts w:ascii="Century Gothic" w:hAnsi="Century Gothic"/>
          <w:bCs/>
        </w:rPr>
      </w:pPr>
    </w:p>
    <w:p w14:paraId="51F8497D" w14:textId="2E54516C" w:rsidR="001E5ED0" w:rsidRPr="0015327C" w:rsidRDefault="001E5ED0" w:rsidP="00A64DBF">
      <w:pPr>
        <w:pStyle w:val="ListParagraph"/>
        <w:numPr>
          <w:ilvl w:val="2"/>
          <w:numId w:val="8"/>
        </w:numPr>
        <w:spacing w:after="240" w:line="360" w:lineRule="auto"/>
        <w:ind w:left="1134" w:hanging="283"/>
        <w:jc w:val="both"/>
        <w:rPr>
          <w:rFonts w:ascii="Century Gothic" w:hAnsi="Century Gothic"/>
          <w:bCs/>
        </w:rPr>
      </w:pPr>
      <w:r w:rsidRPr="0015327C">
        <w:rPr>
          <w:rFonts w:ascii="Century Gothic" w:hAnsi="Century Gothic"/>
          <w:bCs/>
          <w:lang w:val="en-IN"/>
        </w:rPr>
        <w:t xml:space="preserve">After it is established that there is a default in performance of the distribution </w:t>
      </w:r>
      <w:r w:rsidRPr="0015327C">
        <w:rPr>
          <w:rFonts w:ascii="Century Gothic" w:hAnsi="Century Gothic"/>
          <w:bCs/>
          <w:lang w:val="en-IN"/>
        </w:rPr>
        <w:lastRenderedPageBreak/>
        <w:t>licensee the Consumer shall be automatically compensated for those parameters</w:t>
      </w:r>
      <w:r w:rsidRPr="0015327C">
        <w:rPr>
          <w:rFonts w:ascii="Century Gothic" w:hAnsi="Century Gothic"/>
          <w:b/>
          <w:bCs/>
          <w:lang w:val="en-IN"/>
        </w:rPr>
        <w:t xml:space="preserve"> </w:t>
      </w:r>
      <w:r w:rsidRPr="0015327C">
        <w:rPr>
          <w:rFonts w:ascii="Century Gothic" w:hAnsi="Century Gothic"/>
          <w:bCs/>
          <w:lang w:val="en-IN"/>
        </w:rPr>
        <w:t>which can be monitored remotely.</w:t>
      </w:r>
    </w:p>
    <w:p w14:paraId="3D28136E" w14:textId="73AA1A33" w:rsidR="001E5ED0" w:rsidRPr="00766932" w:rsidRDefault="001E5ED0" w:rsidP="00A64DBF">
      <w:pPr>
        <w:pStyle w:val="ListParagraph"/>
        <w:numPr>
          <w:ilvl w:val="2"/>
          <w:numId w:val="8"/>
        </w:numPr>
        <w:spacing w:after="240" w:line="360" w:lineRule="auto"/>
        <w:ind w:left="1134" w:hanging="283"/>
        <w:jc w:val="both"/>
        <w:rPr>
          <w:rFonts w:ascii="Century Gothic" w:hAnsi="Century Gothic"/>
          <w:b/>
          <w:bCs/>
          <w:strike/>
          <w:color w:val="FF0000"/>
        </w:rPr>
      </w:pPr>
      <w:r w:rsidRPr="0015327C">
        <w:rPr>
          <w:rFonts w:ascii="Century Gothic" w:hAnsi="Century Gothic"/>
          <w:bCs/>
          <w:lang w:val="en-IN"/>
        </w:rPr>
        <w:t xml:space="preserve">In respect of consumers’ SoP </w:t>
      </w:r>
      <w:r w:rsidRPr="0015327C">
        <w:rPr>
          <w:rFonts w:ascii="Century Gothic" w:hAnsi="Century Gothic"/>
          <w:bCs/>
        </w:rPr>
        <w:t xml:space="preserve">which can be monitored remotely, </w:t>
      </w:r>
      <w:r w:rsidRPr="0015327C">
        <w:rPr>
          <w:rFonts w:ascii="Century Gothic" w:hAnsi="Century Gothic"/>
          <w:bCs/>
          <w:lang w:val="en-IN"/>
        </w:rPr>
        <w:t xml:space="preserve">the Distribution </w:t>
      </w:r>
      <w:r w:rsidR="000E22D7">
        <w:rPr>
          <w:rFonts w:ascii="Century Gothic" w:hAnsi="Century Gothic"/>
          <w:bCs/>
          <w:lang w:val="en-IN"/>
        </w:rPr>
        <w:t xml:space="preserve">Licensees </w:t>
      </w:r>
      <w:r w:rsidRPr="0015327C">
        <w:rPr>
          <w:rFonts w:ascii="Century Gothic" w:hAnsi="Century Gothic"/>
          <w:bCs/>
          <w:lang w:val="en-IN"/>
        </w:rPr>
        <w:t xml:space="preserve">shall develop a suitable mechanism for automatic payment of Compensation and also to register the claim for compensation in case of non-compliance of Standards of Performance, </w:t>
      </w:r>
      <w:r w:rsidRPr="0090682C">
        <w:rPr>
          <w:rFonts w:ascii="Century Gothic" w:hAnsi="Century Gothic"/>
          <w:bCs/>
          <w:lang w:val="en-IN"/>
        </w:rPr>
        <w:t xml:space="preserve">within </w:t>
      </w:r>
      <w:r w:rsidR="00C73F3B" w:rsidRPr="0090682C">
        <w:rPr>
          <w:rFonts w:ascii="Century Gothic" w:hAnsi="Century Gothic"/>
          <w:bCs/>
          <w:lang w:val="en-IN"/>
        </w:rPr>
        <w:t>six (6) months</w:t>
      </w:r>
      <w:r w:rsidR="00C73F3B" w:rsidRPr="0090682C">
        <w:rPr>
          <w:rFonts w:ascii="Century Gothic" w:hAnsi="Century Gothic"/>
          <w:b/>
          <w:bCs/>
          <w:lang w:val="en-IN"/>
        </w:rPr>
        <w:t xml:space="preserve"> </w:t>
      </w:r>
      <w:r w:rsidRPr="0015327C">
        <w:rPr>
          <w:rFonts w:ascii="Century Gothic" w:hAnsi="Century Gothic"/>
          <w:bCs/>
          <w:lang w:val="en-IN"/>
        </w:rPr>
        <w:t>from the date of No</w:t>
      </w:r>
      <w:r w:rsidR="00B91562">
        <w:rPr>
          <w:rFonts w:ascii="Century Gothic" w:hAnsi="Century Gothic"/>
          <w:bCs/>
          <w:lang w:val="en-IN"/>
        </w:rPr>
        <w:t>tification of these Regulations.</w:t>
      </w:r>
      <w:r w:rsidRPr="0015327C">
        <w:rPr>
          <w:rFonts w:ascii="Century Gothic" w:hAnsi="Century Gothic"/>
          <w:bCs/>
          <w:lang w:val="en-IN"/>
        </w:rPr>
        <w:t xml:space="preserve"> </w:t>
      </w:r>
    </w:p>
    <w:p w14:paraId="457E46B1" w14:textId="77777777" w:rsidR="001E5ED0" w:rsidRPr="0015327C" w:rsidRDefault="001E5ED0" w:rsidP="00A64DBF">
      <w:pPr>
        <w:pStyle w:val="ListParagraph"/>
        <w:numPr>
          <w:ilvl w:val="2"/>
          <w:numId w:val="8"/>
        </w:numPr>
        <w:spacing w:after="240" w:line="360" w:lineRule="auto"/>
        <w:ind w:left="1134" w:hanging="283"/>
        <w:jc w:val="both"/>
        <w:rPr>
          <w:rFonts w:ascii="Century Gothic" w:hAnsi="Century Gothic"/>
          <w:bCs/>
        </w:rPr>
      </w:pPr>
      <w:r w:rsidRPr="0015327C">
        <w:rPr>
          <w:rFonts w:ascii="Century Gothic" w:hAnsi="Century Gothic"/>
          <w:bCs/>
          <w:lang w:val="en-IN"/>
        </w:rPr>
        <w:t>The Distribution Licensee shall design and maintain its distribution system in such a way that there is a gradual increase in the list of parameters, which can be monitored remotely and for which automatic compensation can be made to the consumer.</w:t>
      </w:r>
    </w:p>
    <w:p w14:paraId="186AC514" w14:textId="1BDB7BE9" w:rsidR="001E5ED0" w:rsidRDefault="001E5ED0" w:rsidP="00A64DBF">
      <w:pPr>
        <w:pStyle w:val="ListParagraph"/>
        <w:numPr>
          <w:ilvl w:val="2"/>
          <w:numId w:val="8"/>
        </w:numPr>
        <w:spacing w:after="240" w:line="360" w:lineRule="auto"/>
        <w:ind w:left="1134" w:hanging="283"/>
        <w:jc w:val="both"/>
        <w:rPr>
          <w:rFonts w:ascii="Century Gothic" w:hAnsi="Century Gothic"/>
          <w:b/>
          <w:bCs/>
        </w:rPr>
      </w:pPr>
      <w:r w:rsidRPr="0015327C">
        <w:rPr>
          <w:rFonts w:ascii="Century Gothic" w:hAnsi="Century Gothic"/>
          <w:bCs/>
        </w:rPr>
        <w:t xml:space="preserve">The Licensees shall register every complaint of a consumer at the designated office and intimate the complaint number to the consumer in respect of the parameter which is not listed for automatic payment of compensation. The consumers shall lodge the complaints at the respective designated office of the </w:t>
      </w:r>
      <w:r w:rsidR="00B440A2">
        <w:rPr>
          <w:rFonts w:ascii="Century Gothic" w:hAnsi="Century Gothic"/>
          <w:bCs/>
        </w:rPr>
        <w:t>L</w:t>
      </w:r>
      <w:r w:rsidRPr="0015327C">
        <w:rPr>
          <w:rFonts w:ascii="Century Gothic" w:hAnsi="Century Gothic"/>
          <w:bCs/>
        </w:rPr>
        <w:t xml:space="preserve">icensee corresponding to the nature of the complaint in respect of the parameter which is not listed for automatic payment of compensation giving details as indicated in </w:t>
      </w:r>
      <w:r w:rsidRPr="0015327C">
        <w:rPr>
          <w:rFonts w:ascii="Century Gothic" w:hAnsi="Century Gothic"/>
        </w:rPr>
        <w:t>Form-A</w:t>
      </w:r>
      <w:r w:rsidRPr="0015327C">
        <w:rPr>
          <w:rFonts w:ascii="Century Gothic" w:hAnsi="Century Gothic"/>
          <w:b/>
          <w:bCs/>
        </w:rPr>
        <w:t xml:space="preserve"> </w:t>
      </w:r>
      <w:r w:rsidRPr="0015327C">
        <w:rPr>
          <w:rFonts w:ascii="Century Gothic" w:hAnsi="Century Gothic"/>
          <w:bCs/>
        </w:rPr>
        <w:t>to these Regulations.</w:t>
      </w:r>
      <w:r w:rsidRPr="0015327C">
        <w:rPr>
          <w:rFonts w:ascii="Century Gothic" w:hAnsi="Century Gothic"/>
          <w:b/>
          <w:bCs/>
        </w:rPr>
        <w:t xml:space="preserve"> </w:t>
      </w:r>
      <w:r w:rsidRPr="0015327C">
        <w:rPr>
          <w:rFonts w:ascii="Century Gothic" w:hAnsi="Century Gothic"/>
        </w:rPr>
        <w:t>The Licensee shall maintain a Register to enable consumers for lodging complaints at each of the designated Office, including the Lineman camps in the villages.</w:t>
      </w:r>
      <w:r w:rsidRPr="0015327C">
        <w:rPr>
          <w:rFonts w:ascii="Century Gothic" w:hAnsi="Century Gothic"/>
          <w:b/>
          <w:bCs/>
        </w:rPr>
        <w:t xml:space="preserve"> </w:t>
      </w:r>
    </w:p>
    <w:p w14:paraId="4E2D4926" w14:textId="77777777" w:rsidR="008D35BE" w:rsidRPr="0015327C" w:rsidRDefault="008D35BE" w:rsidP="008D35BE">
      <w:pPr>
        <w:pStyle w:val="ListParagraph"/>
        <w:spacing w:after="240" w:line="360" w:lineRule="auto"/>
        <w:ind w:left="1134" w:firstLine="0"/>
        <w:jc w:val="both"/>
        <w:rPr>
          <w:rFonts w:ascii="Century Gothic" w:hAnsi="Century Gothic"/>
          <w:b/>
          <w:bCs/>
        </w:rPr>
      </w:pPr>
    </w:p>
    <w:p w14:paraId="53173C66" w14:textId="77777777" w:rsidR="001E5ED0" w:rsidRPr="0015327C" w:rsidRDefault="001E5ED0" w:rsidP="00A64DBF">
      <w:pPr>
        <w:pStyle w:val="ListParagraph"/>
        <w:numPr>
          <w:ilvl w:val="2"/>
          <w:numId w:val="8"/>
        </w:numPr>
        <w:spacing w:after="240" w:line="360" w:lineRule="auto"/>
        <w:ind w:left="1134" w:hanging="283"/>
        <w:jc w:val="both"/>
        <w:rPr>
          <w:rFonts w:ascii="Century Gothic" w:hAnsi="Century Gothic"/>
          <w:bCs/>
        </w:rPr>
      </w:pPr>
      <w:r w:rsidRPr="0015327C">
        <w:rPr>
          <w:rFonts w:ascii="Century Gothic" w:hAnsi="Century Gothic"/>
          <w:bCs/>
        </w:rPr>
        <w:t xml:space="preserve">The Licensee shall maintain relevant records regarding the Standards of performance consumer-wise in respect of the parameters which cannot be monitored remotely in order to give a fair treatment to all consumers and avoid any dispute regarding violation of standards of performance. </w:t>
      </w:r>
    </w:p>
    <w:p w14:paraId="3D74EE5F" w14:textId="31333EB6" w:rsidR="001E5ED0" w:rsidRDefault="001E5ED0" w:rsidP="00A64DBF">
      <w:pPr>
        <w:pStyle w:val="ListParagraph"/>
        <w:numPr>
          <w:ilvl w:val="2"/>
          <w:numId w:val="8"/>
        </w:numPr>
        <w:spacing w:after="240" w:line="360" w:lineRule="auto"/>
        <w:ind w:left="1134" w:hanging="283"/>
        <w:jc w:val="both"/>
        <w:rPr>
          <w:rFonts w:ascii="Century Gothic" w:hAnsi="Century Gothic"/>
          <w:bCs/>
        </w:rPr>
      </w:pPr>
      <w:r w:rsidRPr="0015327C">
        <w:rPr>
          <w:rFonts w:ascii="Century Gothic" w:hAnsi="Century Gothic"/>
          <w:bCs/>
        </w:rPr>
        <w:t>If the Licensee fails to meet the Standards of Pe</w:t>
      </w:r>
      <w:r w:rsidR="00DC2C50">
        <w:rPr>
          <w:rFonts w:ascii="Century Gothic" w:hAnsi="Century Gothic"/>
          <w:bCs/>
        </w:rPr>
        <w:t>rformance specified in Schedule-</w:t>
      </w:r>
      <w:r w:rsidRPr="0015327C">
        <w:rPr>
          <w:rFonts w:ascii="Century Gothic" w:hAnsi="Century Gothic"/>
          <w:bCs/>
        </w:rPr>
        <w:t>I, the licensee shall pay to the affected consumer, an amount as indicated against each of the Standards of Performance in Schedule-I.</w:t>
      </w:r>
    </w:p>
    <w:p w14:paraId="15F99360" w14:textId="7F9693F4" w:rsidR="00DD14C2" w:rsidRPr="0015327C" w:rsidRDefault="00DD14C2" w:rsidP="00DD14C2">
      <w:pPr>
        <w:pStyle w:val="ListParagraph"/>
        <w:spacing w:after="240" w:line="360" w:lineRule="auto"/>
        <w:ind w:left="1134" w:firstLine="0"/>
        <w:jc w:val="both"/>
        <w:rPr>
          <w:rFonts w:ascii="Century Gothic" w:hAnsi="Century Gothic"/>
          <w:bCs/>
        </w:rPr>
      </w:pPr>
      <w:r>
        <w:rPr>
          <w:rFonts w:ascii="Century Gothic" w:hAnsi="Century Gothic"/>
          <w:bCs/>
        </w:rPr>
        <w:t xml:space="preserve">Note: </w:t>
      </w:r>
      <w:r w:rsidR="001A53CE">
        <w:rPr>
          <w:rFonts w:ascii="Century Gothic" w:hAnsi="Century Gothic"/>
          <w:bCs/>
        </w:rPr>
        <w:t xml:space="preserve">The delay/default in arranging the time bound services has occurred due to the negligence of the concerned officer/employee, the amount of compensation paid to the affected consumer shall be recovered from the defaulting officer/employee, after </w:t>
      </w:r>
      <w:r w:rsidR="00BA25C7">
        <w:rPr>
          <w:rFonts w:ascii="Century Gothic" w:hAnsi="Century Gothic"/>
          <w:bCs/>
        </w:rPr>
        <w:t xml:space="preserve">due enquiry/ following the due procedure </w:t>
      </w:r>
      <w:r w:rsidR="00BA25C7">
        <w:rPr>
          <w:rFonts w:ascii="Century Gothic" w:hAnsi="Century Gothic"/>
          <w:bCs/>
        </w:rPr>
        <w:lastRenderedPageBreak/>
        <w:t xml:space="preserve">under the law. </w:t>
      </w:r>
    </w:p>
    <w:p w14:paraId="49E979C5" w14:textId="78D7FF45" w:rsidR="001E5ED0" w:rsidRPr="0015327C" w:rsidRDefault="001E5ED0" w:rsidP="00A64DBF">
      <w:pPr>
        <w:pStyle w:val="ListParagraph"/>
        <w:numPr>
          <w:ilvl w:val="2"/>
          <w:numId w:val="8"/>
        </w:numPr>
        <w:spacing w:after="240" w:line="360" w:lineRule="auto"/>
        <w:ind w:left="1134" w:hanging="283"/>
        <w:jc w:val="both"/>
        <w:rPr>
          <w:rFonts w:ascii="Century Gothic" w:hAnsi="Century Gothic"/>
          <w:bCs/>
        </w:rPr>
      </w:pPr>
      <w:r w:rsidRPr="0015327C">
        <w:rPr>
          <w:rFonts w:ascii="Century Gothic" w:hAnsi="Century Gothic"/>
          <w:bCs/>
        </w:rPr>
        <w:t>In all cases</w:t>
      </w:r>
      <w:r w:rsidR="007011B5">
        <w:rPr>
          <w:rFonts w:ascii="Century Gothic" w:hAnsi="Century Gothic"/>
          <w:bCs/>
        </w:rPr>
        <w:t xml:space="preserve">, </w:t>
      </w:r>
      <w:r w:rsidRPr="0015327C">
        <w:rPr>
          <w:rFonts w:ascii="Century Gothic" w:hAnsi="Century Gothic"/>
          <w:bCs/>
        </w:rPr>
        <w:t xml:space="preserve">payment of compensation shall be made by adjustment against </w:t>
      </w:r>
      <w:r w:rsidRPr="001E0CE9">
        <w:rPr>
          <w:rFonts w:ascii="Century Gothic" w:hAnsi="Century Gothic"/>
          <w:bCs/>
        </w:rPr>
        <w:t xml:space="preserve">current and / or future bill (s) </w:t>
      </w:r>
      <w:r w:rsidRPr="0015327C">
        <w:rPr>
          <w:rFonts w:ascii="Century Gothic" w:hAnsi="Century Gothic"/>
          <w:bCs/>
        </w:rPr>
        <w:t xml:space="preserve">for supply of electricity, within </w:t>
      </w:r>
      <w:r w:rsidR="00D04209">
        <w:rPr>
          <w:rFonts w:ascii="Century Gothic" w:hAnsi="Century Gothic"/>
          <w:bCs/>
        </w:rPr>
        <w:t xml:space="preserve">the </w:t>
      </w:r>
      <w:r w:rsidRPr="0015327C">
        <w:rPr>
          <w:rFonts w:ascii="Century Gothic" w:hAnsi="Century Gothic"/>
          <w:bCs/>
        </w:rPr>
        <w:t xml:space="preserve">stipulated </w:t>
      </w:r>
      <w:r w:rsidRPr="001E0CE9">
        <w:rPr>
          <w:rFonts w:ascii="Century Gothic" w:hAnsi="Century Gothic"/>
          <w:bCs/>
        </w:rPr>
        <w:t>time</w:t>
      </w:r>
      <w:r w:rsidR="001E0CE9" w:rsidRPr="001E0CE9">
        <w:rPr>
          <w:rFonts w:ascii="Century Gothic" w:hAnsi="Century Gothic"/>
          <w:bCs/>
        </w:rPr>
        <w:t xml:space="preserve"> from the date</w:t>
      </w:r>
      <w:r w:rsidRPr="001E0CE9">
        <w:rPr>
          <w:rFonts w:ascii="Century Gothic" w:hAnsi="Century Gothic"/>
          <w:bCs/>
        </w:rPr>
        <w:t xml:space="preserve"> </w:t>
      </w:r>
      <w:r w:rsidRPr="0015327C">
        <w:rPr>
          <w:rFonts w:ascii="Century Gothic" w:hAnsi="Century Gothic"/>
          <w:bCs/>
        </w:rPr>
        <w:t>of claim, which shall not be more than thirty (30) days.</w:t>
      </w:r>
    </w:p>
    <w:p w14:paraId="1CF14A71" w14:textId="77777777" w:rsidR="001E5ED0" w:rsidRPr="0015327C" w:rsidRDefault="001E5ED0" w:rsidP="00A64DBF">
      <w:pPr>
        <w:pStyle w:val="ListParagraph"/>
        <w:numPr>
          <w:ilvl w:val="2"/>
          <w:numId w:val="8"/>
        </w:numPr>
        <w:spacing w:after="240" w:line="360" w:lineRule="auto"/>
        <w:ind w:left="1134" w:hanging="283"/>
        <w:jc w:val="both"/>
        <w:rPr>
          <w:rFonts w:ascii="Century Gothic" w:hAnsi="Century Gothic"/>
          <w:bCs/>
        </w:rPr>
      </w:pPr>
      <w:r w:rsidRPr="0015327C">
        <w:rPr>
          <w:rFonts w:ascii="Century Gothic" w:hAnsi="Century Gothic"/>
          <w:bCs/>
        </w:rPr>
        <w:t>Procedure for payment of Compensation:</w:t>
      </w:r>
    </w:p>
    <w:p w14:paraId="6FC19CA7" w14:textId="68CBFDC4" w:rsidR="001E5ED0" w:rsidRPr="0015327C" w:rsidRDefault="001E5ED0" w:rsidP="00A64DBF">
      <w:pPr>
        <w:pStyle w:val="ListParagraph"/>
        <w:numPr>
          <w:ilvl w:val="1"/>
          <w:numId w:val="9"/>
        </w:numPr>
        <w:spacing w:after="240" w:line="360" w:lineRule="auto"/>
        <w:ind w:left="1701" w:hanging="425"/>
        <w:jc w:val="both"/>
        <w:rPr>
          <w:rFonts w:ascii="Century Gothic" w:hAnsi="Century Gothic"/>
          <w:bCs/>
        </w:rPr>
      </w:pPr>
      <w:r w:rsidRPr="0015327C">
        <w:rPr>
          <w:rFonts w:ascii="Century Gothic" w:hAnsi="Century Gothic"/>
          <w:bCs/>
        </w:rPr>
        <w:t>The consumer has to bring to the notice of the Licensee that the Standards of Performance has been violated and accordingly claim the amount from the Licensee. The Consumer shall submit the claim for amount in application in Form A (</w:t>
      </w:r>
      <w:r w:rsidR="00967D8D">
        <w:rPr>
          <w:rFonts w:ascii="Century Gothic" w:hAnsi="Century Gothic"/>
          <w:bCs/>
        </w:rPr>
        <w:t>e</w:t>
      </w:r>
      <w:r w:rsidRPr="0015327C">
        <w:rPr>
          <w:rFonts w:ascii="Century Gothic" w:hAnsi="Century Gothic"/>
          <w:bCs/>
        </w:rPr>
        <w:t>nclosed) in respect of the parameters which cannot be monitored remotely. In respect of both the parameters which can be remotely monitored or cannot be monitored, option to the consumer shall be provided either to submit the claim Form A or to provide online facility for submission of claims.</w:t>
      </w:r>
    </w:p>
    <w:p w14:paraId="71A39712" w14:textId="77777777" w:rsidR="001E5ED0" w:rsidRPr="0015327C" w:rsidRDefault="001E5ED0" w:rsidP="00A64DBF">
      <w:pPr>
        <w:pStyle w:val="ListParagraph"/>
        <w:numPr>
          <w:ilvl w:val="1"/>
          <w:numId w:val="9"/>
        </w:numPr>
        <w:spacing w:after="240" w:line="360" w:lineRule="auto"/>
        <w:ind w:left="1701" w:hanging="425"/>
        <w:jc w:val="both"/>
        <w:rPr>
          <w:rFonts w:ascii="Century Gothic" w:hAnsi="Century Gothic"/>
          <w:bCs/>
        </w:rPr>
      </w:pPr>
      <w:r w:rsidRPr="0015327C">
        <w:rPr>
          <w:rFonts w:ascii="Century Gothic" w:hAnsi="Century Gothic"/>
          <w:bCs/>
        </w:rPr>
        <w:t>In all other cases where the parameters cannot be monitored remotely, the Licensee shall take a decision on the amount of claim of the consumer and if found liable shall pay the amount to the consumer within thirty (30) days from the date of receipt of application.</w:t>
      </w:r>
    </w:p>
    <w:p w14:paraId="2BE776AA" w14:textId="44AAFCB4" w:rsidR="001E5ED0" w:rsidRPr="0015327C" w:rsidRDefault="001E5ED0" w:rsidP="00A64DBF">
      <w:pPr>
        <w:pStyle w:val="ListParagraph"/>
        <w:numPr>
          <w:ilvl w:val="1"/>
          <w:numId w:val="9"/>
        </w:numPr>
        <w:spacing w:after="240" w:line="360" w:lineRule="auto"/>
        <w:ind w:left="1701" w:hanging="425"/>
        <w:jc w:val="both"/>
        <w:rPr>
          <w:rFonts w:ascii="Century Gothic" w:hAnsi="Century Gothic"/>
          <w:bCs/>
        </w:rPr>
      </w:pPr>
      <w:r w:rsidRPr="0015327C">
        <w:rPr>
          <w:rFonts w:ascii="Century Gothic" w:hAnsi="Century Gothic"/>
          <w:bCs/>
        </w:rPr>
        <w:t xml:space="preserve">In the event of the consumer not being paid the amount within the prescribed time, the affected consumer may make an application with the Consumer Grievance Redressal Forum, established by the Licensee in terms of Section 42 of the Act. If there is no response from the CGRF, the application shall be submitted to the Ombudsman for issue of suitable Orders, which shall be binding on the distribution </w:t>
      </w:r>
      <w:r w:rsidR="00ED047D">
        <w:rPr>
          <w:rFonts w:ascii="Century Gothic" w:hAnsi="Century Gothic"/>
          <w:bCs/>
        </w:rPr>
        <w:t>licensees</w:t>
      </w:r>
      <w:r w:rsidRPr="0015327C">
        <w:rPr>
          <w:rFonts w:ascii="Century Gothic" w:hAnsi="Century Gothic"/>
          <w:bCs/>
        </w:rPr>
        <w:t>.</w:t>
      </w:r>
    </w:p>
    <w:p w14:paraId="69C02B9A" w14:textId="7D7744AA" w:rsidR="001E5ED0" w:rsidRPr="0015327C" w:rsidRDefault="001E5ED0" w:rsidP="00A64DBF">
      <w:pPr>
        <w:pStyle w:val="ListParagraph"/>
        <w:numPr>
          <w:ilvl w:val="2"/>
          <w:numId w:val="8"/>
        </w:numPr>
        <w:spacing w:after="240" w:line="360" w:lineRule="auto"/>
        <w:ind w:left="1134" w:hanging="283"/>
        <w:jc w:val="both"/>
        <w:rPr>
          <w:rFonts w:ascii="Century Gothic" w:hAnsi="Century Gothic"/>
          <w:bCs/>
        </w:rPr>
      </w:pPr>
      <w:r w:rsidRPr="0015327C">
        <w:rPr>
          <w:rFonts w:ascii="Century Gothic" w:hAnsi="Century Gothic"/>
          <w:bCs/>
          <w:lang w:val="en-IN"/>
        </w:rPr>
        <w:t xml:space="preserve">The </w:t>
      </w:r>
      <w:r w:rsidRPr="0015327C">
        <w:rPr>
          <w:rFonts w:ascii="Century Gothic" w:hAnsi="Century Gothic"/>
          <w:bCs/>
        </w:rPr>
        <w:t xml:space="preserve">Standards of Performance </w:t>
      </w:r>
      <w:r w:rsidRPr="0015327C">
        <w:rPr>
          <w:rFonts w:ascii="Century Gothic" w:hAnsi="Century Gothic"/>
          <w:bCs/>
          <w:lang w:val="en-IN"/>
        </w:rPr>
        <w:t>for which the compensation is required to be paid by the distribution licensee include, but are not limi</w:t>
      </w:r>
      <w:r w:rsidR="008D35BE">
        <w:rPr>
          <w:rFonts w:ascii="Century Gothic" w:hAnsi="Century Gothic"/>
          <w:bCs/>
          <w:lang w:val="en-IN"/>
        </w:rPr>
        <w:t>ted to, the following, namely:</w:t>
      </w:r>
    </w:p>
    <w:p w14:paraId="0C55969A" w14:textId="764EE5A5" w:rsidR="001E5ED0" w:rsidRPr="0015327C" w:rsidRDefault="00DD14C2" w:rsidP="008D35BE">
      <w:pPr>
        <w:pStyle w:val="ListParagraph"/>
        <w:numPr>
          <w:ilvl w:val="2"/>
          <w:numId w:val="9"/>
        </w:numPr>
        <w:spacing w:line="360" w:lineRule="auto"/>
        <w:ind w:left="1560" w:hanging="284"/>
        <w:jc w:val="both"/>
        <w:rPr>
          <w:rFonts w:ascii="Century Gothic" w:hAnsi="Century Gothic"/>
          <w:bCs/>
        </w:rPr>
      </w:pPr>
      <w:r>
        <w:rPr>
          <w:rFonts w:ascii="Century Gothic" w:hAnsi="Century Gothic"/>
          <w:bCs/>
          <w:lang w:val="en-IN"/>
        </w:rPr>
        <w:t>N</w:t>
      </w:r>
      <w:r w:rsidR="001E5ED0" w:rsidRPr="0015327C">
        <w:rPr>
          <w:rFonts w:ascii="Century Gothic" w:hAnsi="Century Gothic"/>
          <w:bCs/>
          <w:lang w:val="en-IN"/>
        </w:rPr>
        <w:t xml:space="preserve">o supply (in respect of fuse </w:t>
      </w:r>
      <w:r w:rsidR="001E5ED0" w:rsidRPr="003F21B6">
        <w:rPr>
          <w:rFonts w:ascii="Century Gothic" w:hAnsi="Century Gothic"/>
          <w:bCs/>
          <w:lang w:val="en-IN"/>
        </w:rPr>
        <w:t>of</w:t>
      </w:r>
      <w:r w:rsidR="003F21B6" w:rsidRPr="001E0CE9">
        <w:rPr>
          <w:rFonts w:ascii="Century Gothic" w:hAnsi="Century Gothic"/>
          <w:bCs/>
          <w:lang w:val="en-IN"/>
        </w:rPr>
        <w:t>f</w:t>
      </w:r>
      <w:r w:rsidR="001E5ED0" w:rsidRPr="0015327C">
        <w:rPr>
          <w:rFonts w:ascii="Century Gothic" w:hAnsi="Century Gothic"/>
          <w:bCs/>
          <w:lang w:val="en-IN"/>
        </w:rPr>
        <w:t xml:space="preserve"> call) to a consumer beyond a particular duration;</w:t>
      </w:r>
    </w:p>
    <w:p w14:paraId="4A7F5BC0" w14:textId="041F4A00" w:rsidR="001E5ED0" w:rsidRPr="008D35BE" w:rsidRDefault="00DD14C2" w:rsidP="008D35BE">
      <w:pPr>
        <w:pStyle w:val="ListParagraph"/>
        <w:numPr>
          <w:ilvl w:val="2"/>
          <w:numId w:val="9"/>
        </w:numPr>
        <w:spacing w:line="360" w:lineRule="auto"/>
        <w:ind w:left="1560" w:hanging="284"/>
        <w:jc w:val="both"/>
        <w:rPr>
          <w:rFonts w:ascii="Century Gothic" w:hAnsi="Century Gothic"/>
          <w:bCs/>
          <w:lang w:val="en-IN"/>
        </w:rPr>
      </w:pPr>
      <w:r>
        <w:rPr>
          <w:rFonts w:ascii="Century Gothic" w:hAnsi="Century Gothic"/>
          <w:bCs/>
          <w:lang w:val="en-IN"/>
        </w:rPr>
        <w:t>N</w:t>
      </w:r>
      <w:r w:rsidR="001E5ED0" w:rsidRPr="0015327C">
        <w:rPr>
          <w:rFonts w:ascii="Century Gothic" w:hAnsi="Century Gothic"/>
          <w:bCs/>
          <w:lang w:val="en-IN"/>
        </w:rPr>
        <w:t>umber of interruptions in supply beyond the limits;</w:t>
      </w:r>
    </w:p>
    <w:p w14:paraId="12EFAB5F" w14:textId="7E10BE35" w:rsidR="001E5ED0" w:rsidRPr="008D35BE" w:rsidRDefault="00DD14C2" w:rsidP="008D35BE">
      <w:pPr>
        <w:pStyle w:val="ListParagraph"/>
        <w:numPr>
          <w:ilvl w:val="2"/>
          <w:numId w:val="9"/>
        </w:numPr>
        <w:spacing w:line="360" w:lineRule="auto"/>
        <w:ind w:left="1560" w:hanging="284"/>
        <w:jc w:val="both"/>
        <w:rPr>
          <w:rFonts w:ascii="Century Gothic" w:hAnsi="Century Gothic"/>
          <w:bCs/>
          <w:lang w:val="en-IN"/>
        </w:rPr>
      </w:pPr>
      <w:r>
        <w:rPr>
          <w:rFonts w:ascii="Century Gothic" w:hAnsi="Century Gothic"/>
          <w:bCs/>
          <w:lang w:val="en-IN"/>
        </w:rPr>
        <w:t>T</w:t>
      </w:r>
      <w:r w:rsidR="001E5ED0" w:rsidRPr="0015327C">
        <w:rPr>
          <w:rFonts w:ascii="Century Gothic" w:hAnsi="Century Gothic"/>
          <w:bCs/>
          <w:lang w:val="en-IN"/>
        </w:rPr>
        <w:t>ime taken for connection, disconnection, reconnection, shifting;</w:t>
      </w:r>
    </w:p>
    <w:p w14:paraId="0F8E0E17" w14:textId="3999144C" w:rsidR="001E5ED0" w:rsidRPr="008D35BE" w:rsidRDefault="00DD14C2" w:rsidP="008D35BE">
      <w:pPr>
        <w:pStyle w:val="ListParagraph"/>
        <w:numPr>
          <w:ilvl w:val="2"/>
          <w:numId w:val="9"/>
        </w:numPr>
        <w:spacing w:line="360" w:lineRule="auto"/>
        <w:ind w:left="1560" w:hanging="284"/>
        <w:jc w:val="both"/>
        <w:rPr>
          <w:rFonts w:ascii="Century Gothic" w:hAnsi="Century Gothic"/>
          <w:bCs/>
          <w:lang w:val="en-IN"/>
        </w:rPr>
      </w:pPr>
      <w:r>
        <w:rPr>
          <w:rFonts w:ascii="Century Gothic" w:hAnsi="Century Gothic"/>
          <w:bCs/>
          <w:lang w:val="en-IN"/>
        </w:rPr>
        <w:t>Ti</w:t>
      </w:r>
      <w:r w:rsidR="001E5ED0" w:rsidRPr="0015327C">
        <w:rPr>
          <w:rFonts w:ascii="Century Gothic" w:hAnsi="Century Gothic"/>
          <w:bCs/>
          <w:lang w:val="en-IN"/>
        </w:rPr>
        <w:t>me taken for change in consumer category, load;</w:t>
      </w:r>
    </w:p>
    <w:p w14:paraId="57BF5322" w14:textId="0897983A" w:rsidR="001E5ED0" w:rsidRPr="008D35BE" w:rsidRDefault="00DD14C2" w:rsidP="008D35BE">
      <w:pPr>
        <w:pStyle w:val="ListParagraph"/>
        <w:numPr>
          <w:ilvl w:val="2"/>
          <w:numId w:val="9"/>
        </w:numPr>
        <w:spacing w:line="360" w:lineRule="auto"/>
        <w:ind w:left="1560" w:hanging="284"/>
        <w:jc w:val="both"/>
        <w:rPr>
          <w:rFonts w:ascii="Century Gothic" w:hAnsi="Century Gothic"/>
          <w:bCs/>
          <w:lang w:val="en-IN"/>
        </w:rPr>
      </w:pPr>
      <w:r>
        <w:rPr>
          <w:rFonts w:ascii="Century Gothic" w:hAnsi="Century Gothic"/>
          <w:bCs/>
          <w:lang w:val="en-IN"/>
        </w:rPr>
        <w:t>T</w:t>
      </w:r>
      <w:r w:rsidR="001E5ED0" w:rsidRPr="0015327C">
        <w:rPr>
          <w:rFonts w:ascii="Century Gothic" w:hAnsi="Century Gothic"/>
          <w:bCs/>
          <w:lang w:val="en-IN"/>
        </w:rPr>
        <w:t>ime taken for change in consumer details;</w:t>
      </w:r>
    </w:p>
    <w:p w14:paraId="61E523D4" w14:textId="1CD7EBE3" w:rsidR="001E5ED0" w:rsidRPr="0015327C" w:rsidRDefault="00DD14C2" w:rsidP="008D35BE">
      <w:pPr>
        <w:pStyle w:val="ListParagraph"/>
        <w:numPr>
          <w:ilvl w:val="2"/>
          <w:numId w:val="9"/>
        </w:numPr>
        <w:spacing w:line="360" w:lineRule="auto"/>
        <w:ind w:left="1560" w:hanging="284"/>
        <w:jc w:val="both"/>
        <w:rPr>
          <w:rFonts w:ascii="Century Gothic" w:hAnsi="Century Gothic"/>
          <w:bCs/>
          <w:lang w:val="en-IN"/>
        </w:rPr>
      </w:pPr>
      <w:r>
        <w:rPr>
          <w:rFonts w:ascii="Century Gothic" w:hAnsi="Century Gothic"/>
          <w:bCs/>
          <w:lang w:val="en-IN"/>
        </w:rPr>
        <w:lastRenderedPageBreak/>
        <w:t>T</w:t>
      </w:r>
      <w:r w:rsidR="001E5ED0" w:rsidRPr="0015327C">
        <w:rPr>
          <w:rFonts w:ascii="Century Gothic" w:hAnsi="Century Gothic"/>
          <w:bCs/>
          <w:lang w:val="en-IN"/>
        </w:rPr>
        <w:t>ime taken for replacement of defective meters;</w:t>
      </w:r>
    </w:p>
    <w:p w14:paraId="2E9C6C1C" w14:textId="7C046C8C" w:rsidR="001E5ED0" w:rsidRPr="0015327C" w:rsidRDefault="00DD14C2" w:rsidP="008D35BE">
      <w:pPr>
        <w:pStyle w:val="ListParagraph"/>
        <w:numPr>
          <w:ilvl w:val="2"/>
          <w:numId w:val="9"/>
        </w:numPr>
        <w:spacing w:line="360" w:lineRule="auto"/>
        <w:ind w:left="1560" w:hanging="284"/>
        <w:jc w:val="both"/>
        <w:rPr>
          <w:rFonts w:ascii="Century Gothic" w:hAnsi="Century Gothic"/>
          <w:bCs/>
          <w:lang w:val="en-IN"/>
        </w:rPr>
      </w:pPr>
      <w:r>
        <w:rPr>
          <w:rFonts w:ascii="Century Gothic" w:hAnsi="Century Gothic"/>
          <w:bCs/>
          <w:lang w:val="en-IN"/>
        </w:rPr>
        <w:t>T</w:t>
      </w:r>
      <w:r w:rsidR="001E5ED0" w:rsidRPr="0015327C">
        <w:rPr>
          <w:rFonts w:ascii="Century Gothic" w:hAnsi="Century Gothic"/>
          <w:bCs/>
          <w:lang w:val="en-IN"/>
        </w:rPr>
        <w:t>ime period of resolving voltage related complaints; and</w:t>
      </w:r>
    </w:p>
    <w:p w14:paraId="41EC3DD2" w14:textId="3C378C9C" w:rsidR="001E5ED0" w:rsidRPr="008D35BE" w:rsidRDefault="00DD14C2" w:rsidP="008D35BE">
      <w:pPr>
        <w:pStyle w:val="ListParagraph"/>
        <w:numPr>
          <w:ilvl w:val="2"/>
          <w:numId w:val="9"/>
        </w:numPr>
        <w:spacing w:line="360" w:lineRule="auto"/>
        <w:ind w:left="1701" w:hanging="425"/>
        <w:jc w:val="both"/>
        <w:rPr>
          <w:rFonts w:ascii="Century Gothic" w:hAnsi="Century Gothic"/>
          <w:bCs/>
        </w:rPr>
      </w:pPr>
      <w:r>
        <w:rPr>
          <w:rFonts w:ascii="Century Gothic" w:hAnsi="Century Gothic"/>
          <w:bCs/>
          <w:lang w:val="en-IN"/>
        </w:rPr>
        <w:t>T</w:t>
      </w:r>
      <w:r w:rsidR="001E5ED0" w:rsidRPr="0015327C">
        <w:rPr>
          <w:rFonts w:ascii="Century Gothic" w:hAnsi="Century Gothic"/>
          <w:bCs/>
          <w:lang w:val="en-IN"/>
        </w:rPr>
        <w:t>ime period within which bills are to be served and bill related complaints.</w:t>
      </w:r>
    </w:p>
    <w:p w14:paraId="3A1A146A" w14:textId="77777777" w:rsidR="008D35BE" w:rsidRPr="006D5925" w:rsidRDefault="008D35BE" w:rsidP="008D35BE">
      <w:pPr>
        <w:pStyle w:val="ListParagraph"/>
        <w:spacing w:line="360" w:lineRule="auto"/>
        <w:ind w:left="1701" w:firstLine="0"/>
        <w:jc w:val="both"/>
        <w:rPr>
          <w:rFonts w:ascii="Century Gothic" w:hAnsi="Century Gothic"/>
          <w:bCs/>
          <w:sz w:val="12"/>
        </w:rPr>
      </w:pPr>
    </w:p>
    <w:p w14:paraId="1F0C7E5A" w14:textId="77777777" w:rsidR="001E5ED0" w:rsidRPr="0015327C" w:rsidRDefault="001E5ED0" w:rsidP="00A64DBF">
      <w:pPr>
        <w:pStyle w:val="ListParagraph"/>
        <w:numPr>
          <w:ilvl w:val="2"/>
          <w:numId w:val="8"/>
        </w:numPr>
        <w:spacing w:after="240" w:line="360" w:lineRule="auto"/>
        <w:ind w:left="1134" w:hanging="425"/>
        <w:jc w:val="both"/>
        <w:rPr>
          <w:rFonts w:ascii="Century Gothic" w:hAnsi="Century Gothic"/>
          <w:bCs/>
        </w:rPr>
      </w:pPr>
      <w:r w:rsidRPr="0015327C">
        <w:rPr>
          <w:rFonts w:ascii="Century Gothic" w:hAnsi="Century Gothic"/>
          <w:bCs/>
          <w:lang w:val="en-IN"/>
        </w:rPr>
        <w:t xml:space="preserve">The distribution licensee, </w:t>
      </w:r>
      <w:r w:rsidRPr="00E1592A">
        <w:rPr>
          <w:rFonts w:ascii="Century Gothic" w:hAnsi="Century Gothic"/>
          <w:bCs/>
          <w:lang w:val="en-IN"/>
        </w:rPr>
        <w:t xml:space="preserve">within six (6) months </w:t>
      </w:r>
      <w:r w:rsidRPr="0015327C">
        <w:rPr>
          <w:rFonts w:ascii="Century Gothic" w:hAnsi="Century Gothic"/>
          <w:bCs/>
          <w:lang w:val="en-IN"/>
        </w:rPr>
        <w:t>from the date of notification of these Regulations by the Commission under sub-rule (2), shall create an online facility on which consumers may register and claim the compensation amount. The information in this regard shall be widely circulated among consumers through appropriate means including mass media, bills, SMS, e-mails or by uploading on licensee’s website.</w:t>
      </w:r>
    </w:p>
    <w:p w14:paraId="75FB6014" w14:textId="283D4153" w:rsidR="001E5ED0" w:rsidRPr="0015327C" w:rsidRDefault="001E5ED0" w:rsidP="00A64DBF">
      <w:pPr>
        <w:pStyle w:val="ListParagraph"/>
        <w:numPr>
          <w:ilvl w:val="2"/>
          <w:numId w:val="8"/>
        </w:numPr>
        <w:spacing w:after="240" w:line="360" w:lineRule="auto"/>
        <w:ind w:left="1134" w:hanging="425"/>
        <w:jc w:val="both"/>
        <w:rPr>
          <w:rFonts w:ascii="Century Gothic" w:hAnsi="Century Gothic"/>
          <w:bCs/>
        </w:rPr>
      </w:pPr>
      <w:r w:rsidRPr="0015327C">
        <w:rPr>
          <w:rFonts w:ascii="Century Gothic" w:hAnsi="Century Gothic"/>
          <w:bCs/>
          <w:lang w:val="en-IN"/>
        </w:rPr>
        <w:t>It</w:t>
      </w:r>
      <w:r w:rsidRPr="0015327C">
        <w:rPr>
          <w:rFonts w:ascii="Century Gothic" w:hAnsi="Century Gothic"/>
        </w:rPr>
        <w:t xml:space="preserve"> shall be the obligation of the Licensee to comply with these Regulations. </w:t>
      </w:r>
      <w:r w:rsidRPr="0015327C">
        <w:rPr>
          <w:rFonts w:ascii="Century Gothic" w:hAnsi="Century Gothic"/>
          <w:bCs/>
        </w:rPr>
        <w:t xml:space="preserve">The Distribution Licensees have to develop a tool to monitor the following parameters remotely. The tool so developed shall be capable of logging the following events at each of the consumer level along with the time stamp. </w:t>
      </w:r>
      <w:r w:rsidR="00700152" w:rsidRPr="009F42E3">
        <w:rPr>
          <w:rFonts w:ascii="Century Gothic" w:hAnsi="Century Gothic"/>
          <w:bCs/>
        </w:rPr>
        <w:t xml:space="preserve">The Tool so developed </w:t>
      </w:r>
      <w:r w:rsidR="00700152">
        <w:rPr>
          <w:rFonts w:ascii="Century Gothic" w:hAnsi="Century Gothic"/>
          <w:bCs/>
        </w:rPr>
        <w:t>s</w:t>
      </w:r>
      <w:r w:rsidRPr="0015327C">
        <w:rPr>
          <w:rFonts w:ascii="Century Gothic" w:hAnsi="Century Gothic"/>
          <w:bCs/>
        </w:rPr>
        <w:t>hall calculate the amount of compensation to be paid to the consumer for each event of default and generate the statement of defaults and amount to be paid at the end of every billing cycle. The tool should be linked with the billing software to make the activity automatic;</w:t>
      </w:r>
    </w:p>
    <w:p w14:paraId="28B34895" w14:textId="0C43B2B9" w:rsidR="001E5ED0" w:rsidRPr="0015327C" w:rsidRDefault="00C377BA" w:rsidP="006D5925">
      <w:pPr>
        <w:pStyle w:val="ListParagraph"/>
        <w:numPr>
          <w:ilvl w:val="3"/>
          <w:numId w:val="8"/>
        </w:numPr>
        <w:spacing w:line="360" w:lineRule="auto"/>
        <w:ind w:left="1560" w:hanging="77"/>
        <w:jc w:val="both"/>
        <w:rPr>
          <w:rFonts w:ascii="Century Gothic" w:hAnsi="Century Gothic"/>
          <w:bCs/>
        </w:rPr>
      </w:pPr>
      <w:r>
        <w:rPr>
          <w:rFonts w:ascii="Century Gothic" w:hAnsi="Century Gothic"/>
          <w:bCs/>
        </w:rPr>
        <w:t>No power supply / Normal fuse-</w:t>
      </w:r>
      <w:r w:rsidR="001E5ED0" w:rsidRPr="0015327C">
        <w:rPr>
          <w:rFonts w:ascii="Century Gothic" w:hAnsi="Century Gothic"/>
          <w:bCs/>
        </w:rPr>
        <w:t>off in all of its Cities, Towns and Rural areas.</w:t>
      </w:r>
    </w:p>
    <w:p w14:paraId="00F44B68"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Line break down - in all of its Cities, Towns and Rural areas.</w:t>
      </w:r>
    </w:p>
    <w:p w14:paraId="36FD8F00"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Distribution transformer failure – in its entire area of operation.</w:t>
      </w:r>
    </w:p>
    <w:p w14:paraId="3863D203" w14:textId="7427B338"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 xml:space="preserve">Period of scheduled and unscheduled outages – maximum duration in a single stretch and </w:t>
      </w:r>
      <w:r w:rsidR="001353EF">
        <w:rPr>
          <w:rFonts w:ascii="Century Gothic" w:hAnsi="Century Gothic"/>
          <w:bCs/>
        </w:rPr>
        <w:t>r</w:t>
      </w:r>
      <w:r w:rsidRPr="0015327C">
        <w:rPr>
          <w:rFonts w:ascii="Century Gothic" w:hAnsi="Century Gothic"/>
          <w:bCs/>
        </w:rPr>
        <w:t>estoration of supply.</w:t>
      </w:r>
    </w:p>
    <w:p w14:paraId="687C8851"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Number of interruptions beyond the allowable (more than one interruption per consumer per day).</w:t>
      </w:r>
    </w:p>
    <w:p w14:paraId="0C86735B"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Voltage variations.</w:t>
      </w:r>
    </w:p>
    <w:p w14:paraId="1D041B10"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Meter complaints – in respect of the checking correctness of meters, replacement of defective (slow, creeping or stuck meters), replacement of burnt meters, stolen meters, etc.,</w:t>
      </w:r>
    </w:p>
    <w:p w14:paraId="418F06B6"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Release of supply to application for new connection LT / HT / EHT.</w:t>
      </w:r>
    </w:p>
    <w:p w14:paraId="27013C0D"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Application for processing of addition or reduction of load / name change / transfer of ownership / change of category / conversion from 1-phase LT to 3-phase LT, LT to HT and vice – versa.</w:t>
      </w:r>
    </w:p>
    <w:p w14:paraId="75698095"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Resolution of complaints on consumer bills.</w:t>
      </w:r>
    </w:p>
    <w:p w14:paraId="6B76C75E"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Connection / Disconnection / Reconnection of supply following disconnection / shifting.</w:t>
      </w:r>
    </w:p>
    <w:p w14:paraId="46CB4913"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lastRenderedPageBreak/>
        <w:t>Payment of Solatium in case of electrical accidents.</w:t>
      </w:r>
    </w:p>
    <w:p w14:paraId="7FBF3557"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Issue of any kind of certificates.</w:t>
      </w:r>
    </w:p>
    <w:p w14:paraId="656E49D5" w14:textId="77777777" w:rsidR="001E5ED0" w:rsidRPr="0015327C" w:rsidRDefault="001E5ED0" w:rsidP="006D5925">
      <w:pPr>
        <w:pStyle w:val="ListParagraph"/>
        <w:numPr>
          <w:ilvl w:val="3"/>
          <w:numId w:val="8"/>
        </w:numPr>
        <w:spacing w:line="360" w:lineRule="auto"/>
        <w:ind w:left="1560" w:hanging="77"/>
        <w:jc w:val="both"/>
        <w:rPr>
          <w:rFonts w:ascii="Century Gothic" w:hAnsi="Century Gothic"/>
          <w:bCs/>
        </w:rPr>
      </w:pPr>
      <w:r w:rsidRPr="0015327C">
        <w:rPr>
          <w:rFonts w:ascii="Century Gothic" w:hAnsi="Century Gothic"/>
          <w:bCs/>
        </w:rPr>
        <w:t>Refund of deposits.</w:t>
      </w:r>
    </w:p>
    <w:p w14:paraId="53135AB4" w14:textId="77777777" w:rsidR="001E5ED0" w:rsidRPr="0015327C" w:rsidRDefault="001E5ED0" w:rsidP="006D5925">
      <w:pPr>
        <w:pStyle w:val="ListParagraph"/>
        <w:numPr>
          <w:ilvl w:val="3"/>
          <w:numId w:val="8"/>
        </w:numPr>
        <w:spacing w:after="240" w:line="360" w:lineRule="auto"/>
        <w:ind w:left="1560" w:hanging="77"/>
        <w:jc w:val="both"/>
        <w:rPr>
          <w:rFonts w:ascii="Century Gothic" w:hAnsi="Century Gothic"/>
          <w:bCs/>
        </w:rPr>
      </w:pPr>
      <w:r w:rsidRPr="0015327C">
        <w:rPr>
          <w:rFonts w:ascii="Century Gothic" w:hAnsi="Century Gothic"/>
          <w:bCs/>
        </w:rPr>
        <w:t>Distribution Licensees have to specify any other parameter which can be monitored remotely.</w:t>
      </w:r>
    </w:p>
    <w:p w14:paraId="288B7B91" w14:textId="44FE2411" w:rsidR="001E5ED0" w:rsidRPr="0015327C" w:rsidRDefault="001E5ED0" w:rsidP="00AD1E6F">
      <w:pPr>
        <w:pStyle w:val="ListParagraph"/>
        <w:numPr>
          <w:ilvl w:val="2"/>
          <w:numId w:val="8"/>
        </w:numPr>
        <w:spacing w:after="240" w:line="360" w:lineRule="auto"/>
        <w:ind w:left="1134" w:hanging="425"/>
        <w:jc w:val="both"/>
        <w:rPr>
          <w:rFonts w:ascii="Century Gothic" w:hAnsi="Century Gothic"/>
          <w:bCs/>
        </w:rPr>
      </w:pPr>
      <w:r w:rsidRPr="0015327C">
        <w:rPr>
          <w:rFonts w:ascii="Century Gothic" w:hAnsi="Century Gothic"/>
          <w:bCs/>
        </w:rPr>
        <w:t>The Commission may from time to time add, alter, vary, modify or amend</w:t>
      </w:r>
      <w:r w:rsidR="00490F59">
        <w:rPr>
          <w:rFonts w:ascii="Century Gothic" w:hAnsi="Century Gothic"/>
          <w:bCs/>
        </w:rPr>
        <w:t xml:space="preserve"> the contents of the Schedules-</w:t>
      </w:r>
      <w:r w:rsidRPr="0015327C">
        <w:rPr>
          <w:rFonts w:ascii="Century Gothic" w:hAnsi="Century Gothic"/>
          <w:bCs/>
        </w:rPr>
        <w:t>I and II.</w:t>
      </w:r>
    </w:p>
    <w:p w14:paraId="0A102ACB" w14:textId="77777777" w:rsidR="001E5ED0" w:rsidRPr="0015327C" w:rsidRDefault="001E5ED0" w:rsidP="00AD1E6F">
      <w:pPr>
        <w:pStyle w:val="ListParagraph"/>
        <w:numPr>
          <w:ilvl w:val="2"/>
          <w:numId w:val="8"/>
        </w:numPr>
        <w:spacing w:after="240" w:line="360" w:lineRule="auto"/>
        <w:ind w:left="1134" w:hanging="425"/>
        <w:jc w:val="both"/>
        <w:rPr>
          <w:rFonts w:ascii="Century Gothic" w:hAnsi="Century Gothic"/>
          <w:bCs/>
        </w:rPr>
      </w:pPr>
      <w:r w:rsidRPr="0015327C">
        <w:rPr>
          <w:rFonts w:ascii="Century Gothic" w:hAnsi="Century Gothic"/>
          <w:bCs/>
        </w:rPr>
        <w:t>Information on Standards of Performance;</w:t>
      </w:r>
    </w:p>
    <w:p w14:paraId="29465B4E" w14:textId="689945AD" w:rsidR="001E5ED0" w:rsidRPr="0015327C" w:rsidRDefault="001E5ED0" w:rsidP="00AD1E6F">
      <w:pPr>
        <w:pStyle w:val="ListParagraph"/>
        <w:numPr>
          <w:ilvl w:val="1"/>
          <w:numId w:val="6"/>
        </w:numPr>
        <w:spacing w:after="240" w:line="360" w:lineRule="auto"/>
        <w:ind w:left="1560" w:hanging="425"/>
        <w:jc w:val="both"/>
        <w:rPr>
          <w:rFonts w:ascii="Century Gothic" w:hAnsi="Century Gothic"/>
          <w:bCs/>
        </w:rPr>
      </w:pPr>
      <w:r w:rsidRPr="0015327C">
        <w:rPr>
          <w:rFonts w:ascii="Century Gothic" w:hAnsi="Century Gothic"/>
          <w:bCs/>
        </w:rPr>
        <w:t xml:space="preserve">The Distribution Licensees shall submit the information on the level of performance achieved in respect of </w:t>
      </w:r>
      <w:r w:rsidR="00CB1C30">
        <w:rPr>
          <w:rFonts w:ascii="Century Gothic" w:hAnsi="Century Gothic"/>
          <w:bCs/>
        </w:rPr>
        <w:t>matters covered as per Schedule</w:t>
      </w:r>
      <w:r w:rsidR="00657DAF">
        <w:rPr>
          <w:rFonts w:ascii="Century Gothic" w:hAnsi="Century Gothic"/>
          <w:bCs/>
        </w:rPr>
        <w:t>s</w:t>
      </w:r>
      <w:r w:rsidR="00CB1C30">
        <w:rPr>
          <w:rFonts w:ascii="Century Gothic" w:hAnsi="Century Gothic"/>
          <w:bCs/>
        </w:rPr>
        <w:t>-</w:t>
      </w:r>
      <w:r w:rsidRPr="0015327C">
        <w:rPr>
          <w:rFonts w:ascii="Century Gothic" w:hAnsi="Century Gothic"/>
          <w:bCs/>
        </w:rPr>
        <w:t>I and II of these Regulations, quarterly, except in case of Sl. No</w:t>
      </w:r>
      <w:r w:rsidR="005B5381">
        <w:rPr>
          <w:rFonts w:ascii="Century Gothic" w:hAnsi="Century Gothic"/>
          <w:bCs/>
        </w:rPr>
        <w:t>s. 18, 19 and 23 of Schedule-</w:t>
      </w:r>
      <w:r w:rsidRPr="0015327C">
        <w:rPr>
          <w:rFonts w:ascii="Century Gothic" w:hAnsi="Century Gothic"/>
          <w:bCs/>
        </w:rPr>
        <w:t>II, the information shall be furnished monthly.</w:t>
      </w:r>
    </w:p>
    <w:p w14:paraId="0B298399" w14:textId="77777777" w:rsidR="001E5ED0" w:rsidRPr="0015327C" w:rsidRDefault="001E5ED0" w:rsidP="00AD1E6F">
      <w:pPr>
        <w:pStyle w:val="ListParagraph"/>
        <w:numPr>
          <w:ilvl w:val="1"/>
          <w:numId w:val="6"/>
        </w:numPr>
        <w:spacing w:after="240" w:line="360" w:lineRule="auto"/>
        <w:ind w:left="1560" w:hanging="425"/>
        <w:jc w:val="both"/>
        <w:rPr>
          <w:rFonts w:ascii="Century Gothic" w:hAnsi="Century Gothic"/>
          <w:bCs/>
        </w:rPr>
      </w:pPr>
      <w:r w:rsidRPr="0015327C">
        <w:rPr>
          <w:rFonts w:ascii="Century Gothic" w:hAnsi="Century Gothic"/>
          <w:bCs/>
        </w:rPr>
        <w:t>The number of cases in which amount was paid under these Regulations and the amount in each case, quarterly shall also be furnished.</w:t>
      </w:r>
    </w:p>
    <w:p w14:paraId="52AA4A44" w14:textId="77777777" w:rsidR="001E5ED0" w:rsidRPr="0015327C" w:rsidRDefault="001E5ED0" w:rsidP="00AD1E6F">
      <w:pPr>
        <w:pStyle w:val="ListParagraph"/>
        <w:numPr>
          <w:ilvl w:val="1"/>
          <w:numId w:val="6"/>
        </w:numPr>
        <w:spacing w:after="240" w:line="360" w:lineRule="auto"/>
        <w:ind w:left="1560" w:hanging="425"/>
        <w:jc w:val="both"/>
        <w:rPr>
          <w:rFonts w:ascii="Century Gothic" w:hAnsi="Century Gothic"/>
          <w:bCs/>
        </w:rPr>
      </w:pPr>
      <w:r w:rsidRPr="0015327C">
        <w:rPr>
          <w:rFonts w:ascii="Century Gothic" w:hAnsi="Century Gothic"/>
          <w:bCs/>
        </w:rPr>
        <w:t>The Commission shall arrange for publication of the above information, at   least once in a year, in the manner as deemed fit.</w:t>
      </w:r>
    </w:p>
    <w:p w14:paraId="69EFE9B1" w14:textId="77777777" w:rsidR="001E5ED0" w:rsidRPr="0015327C" w:rsidRDefault="001E5ED0" w:rsidP="00AD1E6F">
      <w:pPr>
        <w:pStyle w:val="ListParagraph"/>
        <w:numPr>
          <w:ilvl w:val="0"/>
          <w:numId w:val="1"/>
        </w:numPr>
        <w:ind w:left="851" w:hanging="284"/>
        <w:jc w:val="both"/>
        <w:rPr>
          <w:rFonts w:ascii="Century Gothic" w:hAnsi="Century Gothic"/>
        </w:rPr>
      </w:pPr>
      <w:r w:rsidRPr="0015327C">
        <w:rPr>
          <w:rFonts w:ascii="Century Gothic" w:hAnsi="Century Gothic"/>
          <w:b/>
        </w:rPr>
        <w:t>Procedure for Complaints Handling</w:t>
      </w:r>
      <w:r w:rsidRPr="0015327C">
        <w:rPr>
          <w:rFonts w:ascii="Century Gothic" w:hAnsi="Century Gothic"/>
        </w:rPr>
        <w:t xml:space="preserve">: </w:t>
      </w:r>
    </w:p>
    <w:p w14:paraId="33E52715" w14:textId="77777777" w:rsidR="001E5ED0" w:rsidRPr="0015327C" w:rsidRDefault="001E5ED0" w:rsidP="001E5ED0">
      <w:pPr>
        <w:pStyle w:val="ListParagraph"/>
        <w:ind w:left="426" w:firstLine="0"/>
        <w:jc w:val="both"/>
        <w:rPr>
          <w:rFonts w:ascii="Century Gothic" w:hAnsi="Century Gothic"/>
        </w:rPr>
      </w:pPr>
    </w:p>
    <w:p w14:paraId="79192D2A" w14:textId="3CD5F86E" w:rsidR="001E5ED0" w:rsidRPr="0015327C" w:rsidRDefault="001E5ED0" w:rsidP="00AD1E6F">
      <w:pPr>
        <w:pStyle w:val="ListParagraph"/>
        <w:numPr>
          <w:ilvl w:val="3"/>
          <w:numId w:val="9"/>
        </w:numPr>
        <w:spacing w:after="240" w:line="360" w:lineRule="auto"/>
        <w:ind w:left="1134" w:hanging="283"/>
        <w:jc w:val="both"/>
        <w:rPr>
          <w:rFonts w:ascii="Century Gothic" w:hAnsi="Century Gothic"/>
        </w:rPr>
      </w:pPr>
      <w:r w:rsidRPr="0015327C">
        <w:rPr>
          <w:rFonts w:ascii="Century Gothic" w:hAnsi="Century Gothic"/>
        </w:rPr>
        <w:t xml:space="preserve">The consumer shall indicate in his complaint the name, address, RR Number of the installation, Telephone / Mobile number along with the brief description of the grievance. Such a complaint can be lodged with the designated office either in writing or over telephone or email or through the online mode which are made available by the </w:t>
      </w:r>
      <w:r w:rsidR="00936E3B">
        <w:rPr>
          <w:rFonts w:ascii="Century Gothic" w:hAnsi="Century Gothic"/>
        </w:rPr>
        <w:t>L</w:t>
      </w:r>
      <w:r w:rsidRPr="0015327C">
        <w:rPr>
          <w:rFonts w:ascii="Century Gothic" w:hAnsi="Century Gothic"/>
        </w:rPr>
        <w:t>icensee.</w:t>
      </w:r>
    </w:p>
    <w:p w14:paraId="55E68A9C" w14:textId="77777777" w:rsidR="001E5ED0" w:rsidRPr="0015327C" w:rsidRDefault="001E5ED0" w:rsidP="00AD1E6F">
      <w:pPr>
        <w:pStyle w:val="ListParagraph"/>
        <w:numPr>
          <w:ilvl w:val="3"/>
          <w:numId w:val="9"/>
        </w:numPr>
        <w:spacing w:after="240" w:line="360" w:lineRule="auto"/>
        <w:ind w:left="1134" w:hanging="283"/>
        <w:jc w:val="both"/>
        <w:rPr>
          <w:rFonts w:ascii="Century Gothic" w:hAnsi="Century Gothic"/>
        </w:rPr>
      </w:pPr>
      <w:r w:rsidRPr="0015327C">
        <w:rPr>
          <w:rFonts w:ascii="Century Gothic" w:hAnsi="Century Gothic"/>
        </w:rPr>
        <w:t xml:space="preserve">The primary responsibility center shall register the complaint and intimate a complaint number to the consumer. The Licensee shall arrange for attending to the complaint within the time limit indicated in </w:t>
      </w:r>
      <w:r w:rsidRPr="0015327C">
        <w:rPr>
          <w:rFonts w:ascii="Century Gothic" w:hAnsi="Century Gothic"/>
          <w:bCs/>
        </w:rPr>
        <w:t>Schedule-III to</w:t>
      </w:r>
      <w:r w:rsidRPr="0015327C">
        <w:rPr>
          <w:rFonts w:ascii="Century Gothic" w:hAnsi="Century Gothic"/>
        </w:rPr>
        <w:t xml:space="preserve"> these</w:t>
      </w:r>
      <w:r w:rsidRPr="0015327C">
        <w:rPr>
          <w:rFonts w:ascii="Century Gothic" w:hAnsi="Century Gothic"/>
          <w:spacing w:val="-13"/>
        </w:rPr>
        <w:t xml:space="preserve"> </w:t>
      </w:r>
      <w:r w:rsidRPr="0015327C">
        <w:rPr>
          <w:rFonts w:ascii="Century Gothic" w:hAnsi="Century Gothic"/>
        </w:rPr>
        <w:t>Regulations.</w:t>
      </w:r>
    </w:p>
    <w:p w14:paraId="522C9394" w14:textId="1A96CC07" w:rsidR="002147C3" w:rsidRPr="002147C3" w:rsidRDefault="001E5ED0" w:rsidP="00AD1E6F">
      <w:pPr>
        <w:pStyle w:val="ListParagraph"/>
        <w:numPr>
          <w:ilvl w:val="0"/>
          <w:numId w:val="1"/>
        </w:numPr>
        <w:spacing w:after="240" w:line="360" w:lineRule="auto"/>
        <w:ind w:left="851" w:hanging="284"/>
        <w:jc w:val="both"/>
        <w:rPr>
          <w:rFonts w:ascii="Century Gothic" w:hAnsi="Century Gothic"/>
          <w:bCs/>
        </w:rPr>
      </w:pPr>
      <w:r w:rsidRPr="002147C3">
        <w:rPr>
          <w:rFonts w:ascii="Century Gothic" w:hAnsi="Century Gothic"/>
        </w:rPr>
        <w:t xml:space="preserve">In the event of non-response or inadequate response by the designated office of the Licensee within the time limit prescribed for rendering the service, the consumer may lodge the complaint with the next higher authority, which is also indicated in </w:t>
      </w:r>
      <w:r w:rsidRPr="002147C3">
        <w:rPr>
          <w:rFonts w:ascii="Century Gothic" w:hAnsi="Century Gothic"/>
          <w:bCs/>
        </w:rPr>
        <w:t>Schedule-III</w:t>
      </w:r>
      <w:r w:rsidRPr="002147C3">
        <w:rPr>
          <w:rFonts w:ascii="Century Gothic" w:hAnsi="Century Gothic"/>
          <w:b/>
        </w:rPr>
        <w:t xml:space="preserve"> </w:t>
      </w:r>
      <w:r w:rsidR="00574EC2" w:rsidRPr="002147C3">
        <w:rPr>
          <w:rFonts w:ascii="Century Gothic" w:hAnsi="Century Gothic"/>
        </w:rPr>
        <w:t>to these Regulations. The Profo</w:t>
      </w:r>
      <w:r w:rsidRPr="002147C3">
        <w:rPr>
          <w:rFonts w:ascii="Century Gothic" w:hAnsi="Century Gothic"/>
        </w:rPr>
        <w:t xml:space="preserve">rma for lodging complaint with the next higher authority is in Form-B. The Licensee shall make available free of cost, the prescribed format as per Form-B attached to these Regulations, for the </w:t>
      </w:r>
      <w:r w:rsidRPr="002147C3">
        <w:rPr>
          <w:rFonts w:ascii="Century Gothic" w:hAnsi="Century Gothic"/>
        </w:rPr>
        <w:lastRenderedPageBreak/>
        <w:t>purpose of lodging the complaint or make provisions in the online application to escalate the issue to the designated next higher officer of the Li</w:t>
      </w:r>
      <w:r w:rsidR="009F569F" w:rsidRPr="002147C3">
        <w:rPr>
          <w:rFonts w:ascii="Century Gothic" w:hAnsi="Century Gothic"/>
        </w:rPr>
        <w:t>censee as indicated in Schedule–</w:t>
      </w:r>
      <w:r w:rsidRPr="002147C3">
        <w:rPr>
          <w:rFonts w:ascii="Century Gothic" w:hAnsi="Century Gothic"/>
        </w:rPr>
        <w:t>III to these Regulations. The receipt of the complaint should be registered by the next higher authority, who shall resolve the complaint within the time</w:t>
      </w:r>
      <w:r w:rsidR="009F569F" w:rsidRPr="002147C3">
        <w:rPr>
          <w:rFonts w:ascii="Century Gothic" w:hAnsi="Century Gothic"/>
        </w:rPr>
        <w:t xml:space="preserve"> limit as indicated in Schedule–</w:t>
      </w:r>
      <w:r w:rsidR="002147C3">
        <w:rPr>
          <w:rFonts w:ascii="Century Gothic" w:hAnsi="Century Gothic"/>
        </w:rPr>
        <w:t>III to these Regulations.</w:t>
      </w:r>
      <w:r w:rsidRPr="002147C3">
        <w:rPr>
          <w:rFonts w:ascii="Century Gothic" w:hAnsi="Century Gothic"/>
        </w:rPr>
        <w:t xml:space="preserve"> </w:t>
      </w:r>
    </w:p>
    <w:p w14:paraId="7481D6FB" w14:textId="6848F6AF" w:rsidR="001E5ED0" w:rsidRPr="002147C3" w:rsidRDefault="001E5ED0" w:rsidP="00AD1E6F">
      <w:pPr>
        <w:pStyle w:val="ListParagraph"/>
        <w:numPr>
          <w:ilvl w:val="0"/>
          <w:numId w:val="1"/>
        </w:numPr>
        <w:spacing w:after="240" w:line="360" w:lineRule="auto"/>
        <w:ind w:left="851" w:hanging="284"/>
        <w:jc w:val="both"/>
        <w:rPr>
          <w:rFonts w:ascii="Century Gothic" w:hAnsi="Century Gothic"/>
          <w:bCs/>
        </w:rPr>
      </w:pPr>
      <w:r w:rsidRPr="002147C3">
        <w:rPr>
          <w:rFonts w:ascii="Century Gothic" w:hAnsi="Century Gothic"/>
          <w:b/>
          <w:bCs/>
          <w:lang w:val="en-IN"/>
        </w:rPr>
        <w:t>Call Centre for Consumer Services:</w:t>
      </w:r>
    </w:p>
    <w:p w14:paraId="7F626F35" w14:textId="5190D2D2" w:rsidR="001E5ED0" w:rsidRPr="0015327C" w:rsidRDefault="001E5ED0" w:rsidP="00AD1E6F">
      <w:pPr>
        <w:pStyle w:val="ListParagraph"/>
        <w:numPr>
          <w:ilvl w:val="0"/>
          <w:numId w:val="12"/>
        </w:numPr>
        <w:spacing w:after="240" w:line="360" w:lineRule="auto"/>
        <w:ind w:left="1276" w:hanging="425"/>
        <w:jc w:val="both"/>
        <w:rPr>
          <w:rFonts w:ascii="Century Gothic" w:hAnsi="Century Gothic"/>
          <w:bCs/>
        </w:rPr>
      </w:pPr>
      <w:r w:rsidRPr="0015327C">
        <w:rPr>
          <w:rFonts w:ascii="Century Gothic" w:hAnsi="Century Gothic"/>
          <w:bCs/>
          <w:lang w:val="en-IN"/>
        </w:rPr>
        <w:t>For providing common services like new connection,</w:t>
      </w:r>
      <w:r w:rsidRPr="0015327C">
        <w:rPr>
          <w:rFonts w:ascii="Century Gothic" w:hAnsi="Century Gothic"/>
          <w:b/>
          <w:bCs/>
          <w:lang w:val="en-IN"/>
        </w:rPr>
        <w:t xml:space="preserve"> </w:t>
      </w:r>
      <w:r w:rsidRPr="0015327C">
        <w:rPr>
          <w:rFonts w:ascii="Century Gothic" w:hAnsi="Century Gothic"/>
          <w:bCs/>
          <w:lang w:val="en-IN"/>
        </w:rPr>
        <w:t xml:space="preserve">disconnection, reconnection, shifting of connection, change in name and particulars, load change, replacement of meter, no supply, the distribution licensee shall establish a centralised 24x7 toll-free call centre with immediate effect. </w:t>
      </w:r>
    </w:p>
    <w:p w14:paraId="7E514221" w14:textId="4C455B6E" w:rsidR="001E5ED0" w:rsidRPr="0015327C" w:rsidRDefault="001E5ED0" w:rsidP="00AD1E6F">
      <w:pPr>
        <w:pStyle w:val="ListParagraph"/>
        <w:numPr>
          <w:ilvl w:val="0"/>
          <w:numId w:val="12"/>
        </w:numPr>
        <w:spacing w:after="240" w:line="360" w:lineRule="auto"/>
        <w:ind w:left="1276" w:hanging="425"/>
        <w:jc w:val="both"/>
        <w:rPr>
          <w:rFonts w:ascii="Century Gothic" w:hAnsi="Century Gothic"/>
          <w:bCs/>
        </w:rPr>
      </w:pPr>
      <w:r w:rsidRPr="0015327C">
        <w:rPr>
          <w:rFonts w:ascii="Century Gothic" w:hAnsi="Century Gothic"/>
          <w:bCs/>
          <w:lang w:val="en-IN"/>
        </w:rPr>
        <w:t xml:space="preserve">While other modes to provide services like paper application, email, mobile, website, etc., may continue, the </w:t>
      </w:r>
      <w:r w:rsidR="004A0B6E">
        <w:rPr>
          <w:rFonts w:ascii="Century Gothic" w:hAnsi="Century Gothic"/>
          <w:bCs/>
          <w:lang w:val="en-IN"/>
        </w:rPr>
        <w:t>L</w:t>
      </w:r>
      <w:r w:rsidRPr="0015327C">
        <w:rPr>
          <w:rFonts w:ascii="Century Gothic" w:hAnsi="Century Gothic"/>
          <w:bCs/>
          <w:lang w:val="en-IN"/>
        </w:rPr>
        <w:t>icensees shall endeavour to provide all services through a common Customer Relation Manager (CRM) System to get a unified view of all the services requested, attended and pending, at the backend for better monitoring and analytics.</w:t>
      </w:r>
    </w:p>
    <w:p w14:paraId="0E62F230" w14:textId="33EDF6D2" w:rsidR="001E5ED0" w:rsidRPr="0041270F" w:rsidRDefault="001E5ED0" w:rsidP="00AD1E6F">
      <w:pPr>
        <w:pStyle w:val="ListParagraph"/>
        <w:numPr>
          <w:ilvl w:val="0"/>
          <w:numId w:val="12"/>
        </w:numPr>
        <w:spacing w:after="240" w:line="360" w:lineRule="auto"/>
        <w:ind w:left="1276" w:hanging="425"/>
        <w:jc w:val="both"/>
        <w:rPr>
          <w:rFonts w:ascii="Century Gothic" w:hAnsi="Century Gothic"/>
          <w:bCs/>
        </w:rPr>
      </w:pPr>
      <w:r w:rsidRPr="0015327C">
        <w:rPr>
          <w:rFonts w:ascii="Century Gothic" w:hAnsi="Century Gothic"/>
          <w:bCs/>
          <w:lang w:val="en-IN"/>
        </w:rPr>
        <w:t>The CRM shall have facilities for SMS, email alerts, notifications to consumers and officers for events like receipt of application, completion of service, change in status of application, etc., online status tracking and auto escalation to higher level, if services are not provided within the specified time period.</w:t>
      </w:r>
    </w:p>
    <w:p w14:paraId="04F1DB35" w14:textId="77777777" w:rsidR="001E5ED0" w:rsidRPr="0015327C" w:rsidRDefault="001E5ED0" w:rsidP="006D5925">
      <w:pPr>
        <w:pStyle w:val="ListParagraph"/>
        <w:numPr>
          <w:ilvl w:val="0"/>
          <w:numId w:val="1"/>
        </w:numPr>
        <w:ind w:left="993" w:hanging="426"/>
        <w:jc w:val="both"/>
        <w:rPr>
          <w:rFonts w:ascii="Century Gothic" w:hAnsi="Century Gothic"/>
          <w:bCs/>
        </w:rPr>
      </w:pPr>
      <w:r w:rsidRPr="0015327C">
        <w:rPr>
          <w:rFonts w:ascii="Century Gothic" w:hAnsi="Century Gothic"/>
          <w:b/>
          <w:bCs/>
          <w:lang w:val="en-IN"/>
        </w:rPr>
        <w:t>Grievance redressal mechanism:</w:t>
      </w:r>
    </w:p>
    <w:p w14:paraId="4D732378" w14:textId="77777777" w:rsidR="001E5ED0" w:rsidRPr="0015327C" w:rsidRDefault="001E5ED0" w:rsidP="001E5ED0">
      <w:pPr>
        <w:pStyle w:val="ListParagraph"/>
        <w:ind w:left="567" w:firstLine="0"/>
        <w:jc w:val="both"/>
        <w:rPr>
          <w:rFonts w:ascii="Century Gothic" w:hAnsi="Century Gothic"/>
          <w:bCs/>
        </w:rPr>
      </w:pPr>
    </w:p>
    <w:p w14:paraId="55249AAB" w14:textId="77777777" w:rsidR="001E5ED0" w:rsidRPr="0015327C" w:rsidRDefault="001E5ED0" w:rsidP="00823BE4">
      <w:pPr>
        <w:spacing w:after="240" w:line="360" w:lineRule="auto"/>
        <w:ind w:left="851"/>
        <w:jc w:val="both"/>
        <w:rPr>
          <w:rFonts w:ascii="Century Gothic" w:hAnsi="Century Gothic"/>
          <w:bCs/>
        </w:rPr>
      </w:pPr>
      <w:r w:rsidRPr="0015327C">
        <w:rPr>
          <w:rFonts w:ascii="Century Gothic" w:hAnsi="Century Gothic"/>
          <w:bCs/>
          <w:lang w:val="en-IN"/>
        </w:rPr>
        <w:t>For Consumer Grievance Redressal the Commission has notified</w:t>
      </w:r>
      <w:r w:rsidRPr="0015327C">
        <w:rPr>
          <w:rFonts w:ascii="Century Gothic" w:hAnsi="Century Gothic"/>
          <w:sz w:val="18"/>
          <w:szCs w:val="18"/>
        </w:rPr>
        <w:t xml:space="preserve"> </w:t>
      </w:r>
      <w:r w:rsidRPr="0015327C">
        <w:rPr>
          <w:rFonts w:ascii="Century Gothic" w:hAnsi="Century Gothic"/>
          <w:bCs/>
        </w:rPr>
        <w:t>comprehensive Regulations governed by the KERC (CGRF and Ombudsman) Regulations, 2004, and subsequent amendments which shall be complied with by the Distribution Licensees.</w:t>
      </w:r>
    </w:p>
    <w:p w14:paraId="75485A40" w14:textId="77777777" w:rsidR="001E5ED0" w:rsidRPr="0015327C" w:rsidRDefault="001E5ED0" w:rsidP="00AD1E6F">
      <w:pPr>
        <w:pStyle w:val="ListParagraph"/>
        <w:numPr>
          <w:ilvl w:val="0"/>
          <w:numId w:val="1"/>
        </w:numPr>
        <w:ind w:left="851" w:hanging="426"/>
        <w:jc w:val="both"/>
        <w:rPr>
          <w:rFonts w:ascii="Century Gothic" w:hAnsi="Century Gothic"/>
          <w:bCs/>
        </w:rPr>
      </w:pPr>
      <w:r w:rsidRPr="0015327C">
        <w:rPr>
          <w:rFonts w:ascii="Century Gothic" w:hAnsi="Century Gothic"/>
          <w:b/>
          <w:bCs/>
          <w:lang w:val="en-IN"/>
        </w:rPr>
        <w:t>General Provisions:</w:t>
      </w:r>
    </w:p>
    <w:p w14:paraId="73BB385E" w14:textId="77777777" w:rsidR="001E5ED0" w:rsidRPr="0015327C" w:rsidRDefault="001E5ED0" w:rsidP="001E5ED0">
      <w:pPr>
        <w:pStyle w:val="ListParagraph"/>
        <w:ind w:left="426" w:firstLine="0"/>
        <w:jc w:val="both"/>
        <w:rPr>
          <w:rFonts w:ascii="Century Gothic" w:hAnsi="Century Gothic"/>
          <w:bCs/>
        </w:rPr>
      </w:pPr>
    </w:p>
    <w:p w14:paraId="706E565F" w14:textId="77777777" w:rsidR="001E5ED0" w:rsidRPr="0015327C" w:rsidRDefault="001E5ED0" w:rsidP="00AD1E6F">
      <w:pPr>
        <w:pStyle w:val="ListParagraph"/>
        <w:numPr>
          <w:ilvl w:val="0"/>
          <w:numId w:val="13"/>
        </w:numPr>
        <w:spacing w:after="240" w:line="360" w:lineRule="auto"/>
        <w:ind w:left="1276" w:hanging="425"/>
        <w:jc w:val="both"/>
        <w:rPr>
          <w:rFonts w:ascii="Century Gothic" w:hAnsi="Century Gothic"/>
          <w:bCs/>
        </w:rPr>
      </w:pPr>
      <w:r w:rsidRPr="0015327C">
        <w:rPr>
          <w:rFonts w:ascii="Century Gothic" w:hAnsi="Century Gothic"/>
          <w:bCs/>
          <w:lang w:val="en-IN"/>
        </w:rPr>
        <w:t>The distribution licensee shall provide access to various services such as</w:t>
      </w:r>
      <w:r w:rsidRPr="0015327C">
        <w:rPr>
          <w:rFonts w:ascii="Century Gothic" w:hAnsi="Century Gothic"/>
          <w:b/>
          <w:bCs/>
          <w:lang w:val="en-IN"/>
        </w:rPr>
        <w:t xml:space="preserve"> </w:t>
      </w:r>
      <w:r w:rsidRPr="0015327C">
        <w:rPr>
          <w:rFonts w:ascii="Century Gothic" w:hAnsi="Century Gothic"/>
          <w:bCs/>
          <w:lang w:val="en-IN"/>
        </w:rPr>
        <w:t>application submission, monitoring status of application, payment of bills, status of complaints raised, etc., to consumers through its website, web portal, mobile app and its various designated offices area-wise.</w:t>
      </w:r>
    </w:p>
    <w:p w14:paraId="53F46DD3" w14:textId="6FB40CCC" w:rsidR="001E5ED0" w:rsidRPr="006D5925" w:rsidRDefault="001E5ED0" w:rsidP="00AD1E6F">
      <w:pPr>
        <w:pStyle w:val="ListParagraph"/>
        <w:numPr>
          <w:ilvl w:val="0"/>
          <w:numId w:val="13"/>
        </w:numPr>
        <w:spacing w:after="240" w:line="360" w:lineRule="auto"/>
        <w:ind w:left="1276" w:hanging="425"/>
        <w:jc w:val="both"/>
        <w:rPr>
          <w:rFonts w:ascii="Century Gothic" w:hAnsi="Century Gothic"/>
          <w:bCs/>
        </w:rPr>
      </w:pPr>
      <w:r w:rsidRPr="0015327C">
        <w:rPr>
          <w:rFonts w:ascii="Century Gothic" w:hAnsi="Century Gothic"/>
          <w:bCs/>
          <w:lang w:val="en-IN"/>
        </w:rPr>
        <w:t xml:space="preserve">The distribution licensee shall provide all services such as application submission, payment of bills, etc., to senior citizens at their door-steps. For this </w:t>
      </w:r>
      <w:r w:rsidRPr="0015327C">
        <w:rPr>
          <w:rFonts w:ascii="Century Gothic" w:hAnsi="Century Gothic"/>
          <w:bCs/>
          <w:lang w:val="en-IN"/>
        </w:rPr>
        <w:lastRenderedPageBreak/>
        <w:t>purpose, the distribution licensees shall designate a telephone number to facilitate senior citizens to register their grievance. They shall be informed of the persons likely to visit them and their contact numbers for direct communication with the persons attending the complaint.</w:t>
      </w:r>
    </w:p>
    <w:p w14:paraId="695BDF8C" w14:textId="77777777" w:rsidR="006D5925" w:rsidRPr="0015327C" w:rsidRDefault="006D5925" w:rsidP="006D5925">
      <w:pPr>
        <w:pStyle w:val="ListParagraph"/>
        <w:spacing w:after="240" w:line="360" w:lineRule="auto"/>
        <w:ind w:left="1276" w:firstLine="0"/>
        <w:jc w:val="both"/>
        <w:rPr>
          <w:rFonts w:ascii="Century Gothic" w:hAnsi="Century Gothic"/>
          <w:bCs/>
        </w:rPr>
      </w:pPr>
    </w:p>
    <w:p w14:paraId="63262678" w14:textId="77777777" w:rsidR="001E5ED0" w:rsidRPr="0015327C" w:rsidRDefault="001E5ED0" w:rsidP="00AD1E6F">
      <w:pPr>
        <w:pStyle w:val="ListParagraph"/>
        <w:numPr>
          <w:ilvl w:val="0"/>
          <w:numId w:val="13"/>
        </w:numPr>
        <w:spacing w:after="240" w:line="360" w:lineRule="auto"/>
        <w:ind w:left="1276" w:hanging="425"/>
        <w:jc w:val="both"/>
        <w:rPr>
          <w:rFonts w:ascii="Century Gothic" w:hAnsi="Century Gothic"/>
          <w:bCs/>
        </w:rPr>
      </w:pPr>
      <w:r w:rsidRPr="0015327C">
        <w:rPr>
          <w:rFonts w:ascii="Century Gothic" w:hAnsi="Century Gothic"/>
          <w:bCs/>
          <w:lang w:val="en-IN"/>
        </w:rPr>
        <w:t>The details of scheduled power outages shall be informed to the consumers. In case of unplanned outage or fault, immediate intimation shall be given to the consumers through SMS or by any other electronic mode along with estimated time for restoration. This information shall also be available in the call centre of the distribution licensee.</w:t>
      </w:r>
    </w:p>
    <w:p w14:paraId="499EBC3C" w14:textId="77777777" w:rsidR="001E5ED0" w:rsidRPr="0015327C" w:rsidRDefault="001E5ED0" w:rsidP="00AD1E6F">
      <w:pPr>
        <w:pStyle w:val="ListParagraph"/>
        <w:numPr>
          <w:ilvl w:val="0"/>
          <w:numId w:val="13"/>
        </w:numPr>
        <w:spacing w:after="240" w:line="360" w:lineRule="auto"/>
        <w:ind w:left="1276" w:hanging="425"/>
        <w:jc w:val="both"/>
        <w:rPr>
          <w:rFonts w:ascii="Century Gothic" w:hAnsi="Century Gothic"/>
          <w:bCs/>
        </w:rPr>
      </w:pPr>
      <w:r w:rsidRPr="0015327C">
        <w:rPr>
          <w:rFonts w:ascii="Century Gothic" w:hAnsi="Century Gothic"/>
          <w:bCs/>
          <w:lang w:val="en-IN"/>
        </w:rPr>
        <w:t>For creating proper awareness among consumers and licensees’ staff, the distribution licensee shall ensure to undertake the following steps, namely: -</w:t>
      </w:r>
    </w:p>
    <w:p w14:paraId="69A82030" w14:textId="1AE59B73" w:rsidR="001E5ED0" w:rsidRPr="0015327C" w:rsidRDefault="001E5ED0" w:rsidP="00AD1E6F">
      <w:pPr>
        <w:pStyle w:val="ListParagraph"/>
        <w:numPr>
          <w:ilvl w:val="1"/>
          <w:numId w:val="13"/>
        </w:numPr>
        <w:spacing w:after="240" w:line="360" w:lineRule="auto"/>
        <w:ind w:left="1843" w:hanging="425"/>
        <w:jc w:val="both"/>
        <w:rPr>
          <w:rFonts w:ascii="Century Gothic" w:hAnsi="Century Gothic"/>
          <w:bCs/>
        </w:rPr>
      </w:pPr>
      <w:r w:rsidRPr="0015327C">
        <w:rPr>
          <w:rFonts w:ascii="Century Gothic" w:hAnsi="Century Gothic"/>
          <w:bCs/>
          <w:lang w:val="en-IN"/>
        </w:rPr>
        <w:t xml:space="preserve">Manual of </w:t>
      </w:r>
      <w:r w:rsidR="00665F6E">
        <w:rPr>
          <w:rFonts w:ascii="Century Gothic" w:hAnsi="Century Gothic"/>
          <w:bCs/>
          <w:lang w:val="en-IN"/>
        </w:rPr>
        <w:t>P</w:t>
      </w:r>
      <w:r w:rsidRPr="0015327C">
        <w:rPr>
          <w:rFonts w:ascii="Century Gothic" w:hAnsi="Century Gothic"/>
          <w:bCs/>
          <w:lang w:val="en-IN"/>
        </w:rPr>
        <w:t>rocedure for providing common services and handling customer grievances shall be made available for reference of consumers at every office of the distribution licensee and downloadable from its website.</w:t>
      </w:r>
    </w:p>
    <w:p w14:paraId="71E7BBD5" w14:textId="59AFE536" w:rsidR="001E5ED0" w:rsidRPr="0015327C" w:rsidRDefault="00443733" w:rsidP="00AD1E6F">
      <w:pPr>
        <w:pStyle w:val="ListParagraph"/>
        <w:numPr>
          <w:ilvl w:val="1"/>
          <w:numId w:val="13"/>
        </w:numPr>
        <w:spacing w:after="240" w:line="360" w:lineRule="auto"/>
        <w:ind w:left="1843" w:hanging="425"/>
        <w:jc w:val="both"/>
        <w:rPr>
          <w:rFonts w:ascii="Century Gothic" w:hAnsi="Century Gothic"/>
          <w:bCs/>
          <w:strike/>
        </w:rPr>
      </w:pPr>
      <w:r>
        <w:rPr>
          <w:rFonts w:ascii="Century Gothic" w:hAnsi="Century Gothic"/>
          <w:bCs/>
          <w:lang w:val="en-IN"/>
        </w:rPr>
        <w:t>The d</w:t>
      </w:r>
      <w:r w:rsidR="001E5ED0" w:rsidRPr="0015327C">
        <w:rPr>
          <w:rFonts w:ascii="Century Gothic" w:hAnsi="Century Gothic"/>
          <w:bCs/>
          <w:lang w:val="en-IN"/>
        </w:rPr>
        <w:t xml:space="preserve">istribution licensee shall publish the guaranteed standards of performance along with compensation structure, information on procedure for filing of complaints, in the bills for </w:t>
      </w:r>
      <w:r w:rsidR="003B5537">
        <w:rPr>
          <w:rFonts w:ascii="Century Gothic" w:hAnsi="Century Gothic"/>
          <w:bCs/>
          <w:lang w:val="en-IN"/>
        </w:rPr>
        <w:t xml:space="preserve">the </w:t>
      </w:r>
      <w:r w:rsidR="001E5ED0" w:rsidRPr="0015327C">
        <w:rPr>
          <w:rFonts w:ascii="Century Gothic" w:hAnsi="Century Gothic"/>
          <w:bCs/>
          <w:lang w:val="en-IN"/>
        </w:rPr>
        <w:t>month of January and July by providing the link of the information available on the website of the Distribution Licensees. If it is not possible to publish the same at the back of the bills, the distribution licensee shall publish it on a separate hand out and distribute it along with the bills.</w:t>
      </w:r>
    </w:p>
    <w:p w14:paraId="621DD7E2" w14:textId="77777777" w:rsidR="001E5ED0" w:rsidRPr="0015327C" w:rsidRDefault="001E5ED0" w:rsidP="00AD1E6F">
      <w:pPr>
        <w:pStyle w:val="ListParagraph"/>
        <w:numPr>
          <w:ilvl w:val="1"/>
          <w:numId w:val="13"/>
        </w:numPr>
        <w:spacing w:after="240" w:line="360" w:lineRule="auto"/>
        <w:ind w:left="1843" w:hanging="425"/>
        <w:jc w:val="both"/>
        <w:rPr>
          <w:rFonts w:ascii="Century Gothic" w:hAnsi="Century Gothic"/>
          <w:bCs/>
        </w:rPr>
      </w:pPr>
      <w:r w:rsidRPr="0015327C">
        <w:rPr>
          <w:rFonts w:ascii="Century Gothic" w:hAnsi="Century Gothic"/>
          <w:bCs/>
          <w:lang w:val="en-IN"/>
        </w:rPr>
        <w:t>The distribution licensee shall arrange to give due publicity through media, TV, newspaper, website and by displaying in boards at consumer service-related offices to bring awareness of consumer rights, standards of performance, compensation provisions, grievance redressal, measures for energy efficiency and any other schemes of the distribution licensee.</w:t>
      </w:r>
    </w:p>
    <w:p w14:paraId="2DEFDC88" w14:textId="77777777" w:rsidR="001E5ED0" w:rsidRPr="0015327C" w:rsidRDefault="001E5ED0" w:rsidP="00AD1E6F">
      <w:pPr>
        <w:pStyle w:val="ListParagraph"/>
        <w:numPr>
          <w:ilvl w:val="1"/>
          <w:numId w:val="13"/>
        </w:numPr>
        <w:spacing w:after="240" w:line="360" w:lineRule="auto"/>
        <w:ind w:left="1843" w:hanging="425"/>
        <w:jc w:val="both"/>
        <w:rPr>
          <w:rFonts w:ascii="Century Gothic" w:hAnsi="Century Gothic"/>
          <w:bCs/>
        </w:rPr>
      </w:pPr>
      <w:r w:rsidRPr="0015327C">
        <w:rPr>
          <w:rFonts w:ascii="Century Gothic" w:hAnsi="Century Gothic"/>
          <w:bCs/>
          <w:lang w:val="en-IN"/>
        </w:rPr>
        <w:t xml:space="preserve">The distribution licensee shall arrange to display data of feeder-wise outage, efforts made for minimising outages, prevention of theft or unauthorised use of electricity or tampering, distress or damage to electrical plant, electric lines or meter and results obtained during the </w:t>
      </w:r>
      <w:r w:rsidRPr="0015327C">
        <w:rPr>
          <w:rFonts w:ascii="Century Gothic" w:hAnsi="Century Gothic"/>
          <w:bCs/>
          <w:lang w:val="en-IN"/>
        </w:rPr>
        <w:lastRenderedPageBreak/>
        <w:t>year, on its website.</w:t>
      </w:r>
    </w:p>
    <w:p w14:paraId="65EC28AB" w14:textId="6EDDDF8F" w:rsidR="001E5ED0" w:rsidRPr="00C74F1F" w:rsidRDefault="001E5ED0" w:rsidP="00AD1E6F">
      <w:pPr>
        <w:pStyle w:val="ListParagraph"/>
        <w:numPr>
          <w:ilvl w:val="1"/>
          <w:numId w:val="13"/>
        </w:numPr>
        <w:spacing w:after="240" w:line="360" w:lineRule="auto"/>
        <w:ind w:left="1843" w:hanging="425"/>
        <w:jc w:val="both"/>
        <w:rPr>
          <w:rFonts w:ascii="Century Gothic" w:hAnsi="Century Gothic"/>
          <w:bCs/>
        </w:rPr>
      </w:pPr>
      <w:r w:rsidRPr="0015327C">
        <w:rPr>
          <w:rFonts w:ascii="Century Gothic" w:hAnsi="Century Gothic"/>
          <w:bCs/>
          <w:lang w:val="en-IN"/>
        </w:rPr>
        <w:t>Whenever the existing meters are to be replaced by any new technology meters, the distribution licensee shall take adequate measures to create consumer awareness regarding the advantages of such replacement. Distribution licensee shall issue a public notice in at least four daily newspapers. Such information shall also be displayed in conspicuous manner on the distribution licensee’s website and the distribution licensee shall indicate the area-wise schedule of dates for replacement of such meter</w:t>
      </w:r>
      <w:r w:rsidR="00AB6E1C">
        <w:rPr>
          <w:rFonts w:ascii="Century Gothic" w:hAnsi="Century Gothic"/>
          <w:bCs/>
          <w:lang w:val="en-IN"/>
        </w:rPr>
        <w:t>s</w:t>
      </w:r>
      <w:r w:rsidRPr="0015327C">
        <w:rPr>
          <w:rFonts w:ascii="Century Gothic" w:hAnsi="Century Gothic"/>
          <w:bCs/>
          <w:lang w:val="en-IN"/>
        </w:rPr>
        <w:t>.</w:t>
      </w:r>
    </w:p>
    <w:p w14:paraId="2FE10B1A" w14:textId="77777777" w:rsidR="001E5ED0" w:rsidRPr="0015327C" w:rsidRDefault="001E5ED0" w:rsidP="00AD1E6F">
      <w:pPr>
        <w:pStyle w:val="ListParagraph"/>
        <w:numPr>
          <w:ilvl w:val="0"/>
          <w:numId w:val="13"/>
        </w:numPr>
        <w:spacing w:after="240" w:line="360" w:lineRule="auto"/>
        <w:ind w:left="1276" w:hanging="425"/>
        <w:jc w:val="both"/>
        <w:rPr>
          <w:rFonts w:ascii="Century Gothic" w:hAnsi="Century Gothic"/>
          <w:b/>
        </w:rPr>
      </w:pPr>
      <w:r w:rsidRPr="0015327C">
        <w:rPr>
          <w:rFonts w:ascii="Century Gothic" w:hAnsi="Century Gothic"/>
          <w:b/>
        </w:rPr>
        <w:t xml:space="preserve">Repeal and saving: </w:t>
      </w:r>
    </w:p>
    <w:p w14:paraId="6773BC42" w14:textId="77777777" w:rsidR="001E5ED0" w:rsidRPr="0015327C" w:rsidRDefault="001E5ED0" w:rsidP="00823BE4">
      <w:pPr>
        <w:pStyle w:val="ListParagraph"/>
        <w:spacing w:after="120" w:line="360" w:lineRule="auto"/>
        <w:ind w:left="1276" w:firstLine="0"/>
        <w:jc w:val="both"/>
        <w:rPr>
          <w:rFonts w:ascii="Century Gothic" w:hAnsi="Century Gothic"/>
          <w:bCs/>
        </w:rPr>
      </w:pPr>
      <w:r w:rsidRPr="0015327C">
        <w:rPr>
          <w:rFonts w:ascii="Century Gothic" w:hAnsi="Century Gothic"/>
          <w:bCs/>
        </w:rPr>
        <w:t>Consequent on notifying these Regulations, the following Regulations issued by the KERC and the subsequent amendments thereon are hereby repealed;</w:t>
      </w:r>
    </w:p>
    <w:p w14:paraId="5E0A2BAF" w14:textId="77777777" w:rsidR="001E5ED0" w:rsidRPr="0015327C" w:rsidRDefault="001E5ED0" w:rsidP="00823BE4">
      <w:pPr>
        <w:pStyle w:val="ListParagraph"/>
        <w:numPr>
          <w:ilvl w:val="3"/>
          <w:numId w:val="11"/>
        </w:numPr>
        <w:spacing w:after="120" w:line="360" w:lineRule="auto"/>
        <w:ind w:left="1701" w:hanging="425"/>
        <w:jc w:val="both"/>
        <w:rPr>
          <w:rFonts w:ascii="Century Gothic" w:hAnsi="Century Gothic"/>
          <w:bCs/>
        </w:rPr>
      </w:pPr>
      <w:r w:rsidRPr="0015327C">
        <w:rPr>
          <w:rFonts w:ascii="Century Gothic" w:hAnsi="Century Gothic"/>
          <w:bCs/>
          <w:lang w:val="en-IN"/>
        </w:rPr>
        <w:t>KERC (Duty of the Licensee to Supply Electricity on Request) Regulations, 2004.</w:t>
      </w:r>
    </w:p>
    <w:p w14:paraId="473AAE24" w14:textId="77777777" w:rsidR="001E5ED0" w:rsidRPr="0015327C" w:rsidRDefault="001E5ED0" w:rsidP="00823BE4">
      <w:pPr>
        <w:pStyle w:val="ListParagraph"/>
        <w:numPr>
          <w:ilvl w:val="3"/>
          <w:numId w:val="11"/>
        </w:numPr>
        <w:spacing w:after="120" w:line="360" w:lineRule="auto"/>
        <w:ind w:left="1701" w:hanging="425"/>
        <w:jc w:val="both"/>
        <w:rPr>
          <w:rFonts w:ascii="Century Gothic" w:hAnsi="Century Gothic"/>
          <w:bCs/>
        </w:rPr>
      </w:pPr>
      <w:r w:rsidRPr="0015327C">
        <w:rPr>
          <w:rFonts w:ascii="Century Gothic" w:hAnsi="Century Gothic"/>
          <w:bCs/>
        </w:rPr>
        <w:t>The Karnataka Electricity Regulatory Commission (Consumer Complaints Handling Procedure) Regulations 2004.</w:t>
      </w:r>
    </w:p>
    <w:p w14:paraId="3137858D" w14:textId="77777777" w:rsidR="001E5ED0" w:rsidRPr="0015327C" w:rsidRDefault="001E5ED0" w:rsidP="00823BE4">
      <w:pPr>
        <w:pStyle w:val="ListParagraph"/>
        <w:numPr>
          <w:ilvl w:val="3"/>
          <w:numId w:val="11"/>
        </w:numPr>
        <w:spacing w:after="120" w:line="360" w:lineRule="auto"/>
        <w:ind w:left="1701" w:hanging="425"/>
        <w:jc w:val="both"/>
        <w:rPr>
          <w:rFonts w:ascii="Century Gothic" w:hAnsi="Century Gothic"/>
          <w:bCs/>
        </w:rPr>
      </w:pPr>
      <w:r w:rsidRPr="0015327C">
        <w:rPr>
          <w:rFonts w:ascii="Century Gothic" w:hAnsi="Century Gothic"/>
          <w:bCs/>
          <w:lang w:val="en-IN"/>
        </w:rPr>
        <w:t>The</w:t>
      </w:r>
      <w:r w:rsidRPr="0015327C">
        <w:rPr>
          <w:rFonts w:ascii="Century Gothic" w:hAnsi="Century Gothic"/>
          <w:bCs/>
        </w:rPr>
        <w:t xml:space="preserve"> Karnataka Electricity Regulatory Commission (Licensee’s Standards of Performance) Regulations, 2004. </w:t>
      </w:r>
    </w:p>
    <w:p w14:paraId="3A0B5055" w14:textId="77777777" w:rsidR="001E5ED0" w:rsidRPr="0015327C" w:rsidRDefault="001E5ED0" w:rsidP="00AD1E6F">
      <w:pPr>
        <w:pStyle w:val="ListParagraph"/>
        <w:numPr>
          <w:ilvl w:val="0"/>
          <w:numId w:val="13"/>
        </w:numPr>
        <w:spacing w:after="240" w:line="360" w:lineRule="auto"/>
        <w:ind w:left="1276" w:hanging="425"/>
        <w:jc w:val="both"/>
        <w:rPr>
          <w:rFonts w:ascii="Century Gothic" w:hAnsi="Century Gothic"/>
          <w:bCs/>
        </w:rPr>
      </w:pPr>
      <w:r w:rsidRPr="0015327C">
        <w:rPr>
          <w:rFonts w:ascii="Century Gothic" w:hAnsi="Century Gothic"/>
          <w:bCs/>
        </w:rPr>
        <w:t>Notwithstanding such repeal, anything done or any action taken or purported to have been done or taken including any order direction or notice made or issued under the repealed regulations, shall be valid.</w:t>
      </w:r>
    </w:p>
    <w:p w14:paraId="5F15AC1C" w14:textId="77777777" w:rsidR="001E5ED0" w:rsidRPr="0015327C" w:rsidRDefault="001E5ED0" w:rsidP="00AD1E6F">
      <w:pPr>
        <w:pStyle w:val="ListParagraph"/>
        <w:numPr>
          <w:ilvl w:val="0"/>
          <w:numId w:val="13"/>
        </w:numPr>
        <w:spacing w:after="240" w:line="360" w:lineRule="auto"/>
        <w:ind w:left="1276" w:hanging="425"/>
        <w:jc w:val="both"/>
        <w:rPr>
          <w:rFonts w:ascii="Century Gothic" w:hAnsi="Century Gothic"/>
          <w:bCs/>
        </w:rPr>
      </w:pPr>
      <w:r w:rsidRPr="0015327C">
        <w:rPr>
          <w:rFonts w:ascii="Century Gothic" w:hAnsi="Century Gothic"/>
          <w:bCs/>
        </w:rPr>
        <w:t>If any difficulty arises in giving effect to any of the provisions of these Regulations, the Commission may, by general or special order, direct the Licensee to do anything not being inconsistent with the provisions of the Act, which appears to it to be necessary or expedient for the purpose of removing the difficulties.</w:t>
      </w:r>
    </w:p>
    <w:p w14:paraId="5D78A934" w14:textId="6C7B1235" w:rsidR="001E5ED0" w:rsidRDefault="001E5ED0" w:rsidP="00AD1E6F">
      <w:pPr>
        <w:pStyle w:val="ListParagraph"/>
        <w:numPr>
          <w:ilvl w:val="0"/>
          <w:numId w:val="13"/>
        </w:numPr>
        <w:spacing w:after="240" w:line="360" w:lineRule="auto"/>
        <w:ind w:left="1276" w:hanging="425"/>
        <w:jc w:val="both"/>
        <w:rPr>
          <w:rFonts w:ascii="Century Gothic" w:hAnsi="Century Gothic"/>
          <w:bCs/>
        </w:rPr>
      </w:pPr>
      <w:r w:rsidRPr="0015327C">
        <w:rPr>
          <w:rFonts w:ascii="Century Gothic" w:hAnsi="Century Gothic"/>
          <w:bCs/>
        </w:rPr>
        <w:t xml:space="preserve">Nothing in these </w:t>
      </w:r>
      <w:r w:rsidR="009B59A5">
        <w:rPr>
          <w:rFonts w:ascii="Century Gothic" w:hAnsi="Century Gothic"/>
          <w:bCs/>
        </w:rPr>
        <w:t>R</w:t>
      </w:r>
      <w:r w:rsidRPr="0015327C">
        <w:rPr>
          <w:rFonts w:ascii="Century Gothic" w:hAnsi="Century Gothic"/>
          <w:bCs/>
        </w:rPr>
        <w:t>egulations shall affect the rights and privileges of the consumers under any other law including the Consumer Protection Act, 1986 (Act 68 of 1986).</w:t>
      </w:r>
    </w:p>
    <w:p w14:paraId="48767D2E" w14:textId="29AF4BBB" w:rsidR="00DD14C2" w:rsidRPr="0015327C" w:rsidRDefault="00DD14C2" w:rsidP="00AD1E6F">
      <w:pPr>
        <w:pStyle w:val="ListParagraph"/>
        <w:numPr>
          <w:ilvl w:val="0"/>
          <w:numId w:val="13"/>
        </w:numPr>
        <w:spacing w:after="240" w:line="360" w:lineRule="auto"/>
        <w:ind w:left="1276" w:hanging="425"/>
        <w:jc w:val="both"/>
        <w:rPr>
          <w:rFonts w:ascii="Century Gothic" w:hAnsi="Century Gothic"/>
          <w:bCs/>
        </w:rPr>
      </w:pPr>
      <w:r>
        <w:rPr>
          <w:rFonts w:ascii="Century Gothic" w:hAnsi="Century Gothic"/>
          <w:bCs/>
        </w:rPr>
        <w:t>Any issue which is inconsistent with Conditions of Supply in the State of Karnataka, the provisions of these Regulations would prevail.</w:t>
      </w:r>
    </w:p>
    <w:p w14:paraId="79001378" w14:textId="566FDBF6" w:rsidR="001E5ED0" w:rsidRPr="0015327C" w:rsidRDefault="001E5ED0" w:rsidP="00F91812">
      <w:pPr>
        <w:pStyle w:val="ListParagraph"/>
        <w:numPr>
          <w:ilvl w:val="0"/>
          <w:numId w:val="13"/>
        </w:numPr>
        <w:spacing w:after="240" w:line="360" w:lineRule="auto"/>
        <w:ind w:left="1418" w:hanging="567"/>
        <w:jc w:val="both"/>
        <w:rPr>
          <w:rFonts w:ascii="Century Gothic" w:hAnsi="Century Gothic"/>
          <w:b/>
        </w:rPr>
      </w:pPr>
      <w:r w:rsidRPr="0015327C">
        <w:rPr>
          <w:rFonts w:ascii="Century Gothic" w:hAnsi="Century Gothic"/>
          <w:b/>
        </w:rPr>
        <w:lastRenderedPageBreak/>
        <w:t xml:space="preserve">Issue of </w:t>
      </w:r>
      <w:r w:rsidRPr="008B3A17">
        <w:rPr>
          <w:rFonts w:ascii="Century Gothic" w:hAnsi="Century Gothic"/>
          <w:b/>
        </w:rPr>
        <w:t xml:space="preserve">orders </w:t>
      </w:r>
      <w:r w:rsidR="00CC52E7" w:rsidRPr="008B3A17">
        <w:rPr>
          <w:rFonts w:ascii="Century Gothic" w:hAnsi="Century Gothic"/>
          <w:b/>
          <w:bCs/>
        </w:rPr>
        <w:t>to remove any difficulty</w:t>
      </w:r>
      <w:r w:rsidR="00CC52E7" w:rsidRPr="008B3A17">
        <w:rPr>
          <w:rFonts w:ascii="Century Gothic" w:hAnsi="Century Gothic"/>
          <w:b/>
        </w:rPr>
        <w:t xml:space="preserve"> </w:t>
      </w:r>
      <w:r w:rsidRPr="0015327C">
        <w:rPr>
          <w:rFonts w:ascii="Century Gothic" w:hAnsi="Century Gothic"/>
          <w:b/>
        </w:rPr>
        <w:t xml:space="preserve">and </w:t>
      </w:r>
      <w:r w:rsidR="00CC52E7">
        <w:rPr>
          <w:rFonts w:ascii="Century Gothic" w:hAnsi="Century Gothic"/>
          <w:b/>
        </w:rPr>
        <w:t xml:space="preserve">issue of </w:t>
      </w:r>
      <w:r w:rsidRPr="0015327C">
        <w:rPr>
          <w:rFonts w:ascii="Century Gothic" w:hAnsi="Century Gothic"/>
          <w:b/>
        </w:rPr>
        <w:t>practice directions:</w:t>
      </w:r>
    </w:p>
    <w:p w14:paraId="12F7CBCC" w14:textId="77777777" w:rsidR="001E5ED0" w:rsidRPr="0015327C" w:rsidRDefault="001E5ED0" w:rsidP="00AD1E6F">
      <w:pPr>
        <w:spacing w:after="240" w:line="360" w:lineRule="auto"/>
        <w:ind w:left="1276"/>
        <w:jc w:val="both"/>
        <w:rPr>
          <w:rFonts w:ascii="Century Gothic" w:hAnsi="Century Gothic"/>
          <w:bCs/>
        </w:rPr>
      </w:pPr>
      <w:r w:rsidRPr="0015327C">
        <w:rPr>
          <w:rFonts w:ascii="Century Gothic" w:hAnsi="Century Gothic"/>
          <w:bCs/>
        </w:rPr>
        <w:t>Subject to the provisions of the Electricity Act, 2003 and these Regulations, the Commission may, from time to time, issue orders and practice directions in regard to the implementation of the Regulations and Procedures to be followed.</w:t>
      </w:r>
    </w:p>
    <w:p w14:paraId="4752057C" w14:textId="77777777" w:rsidR="001E5ED0" w:rsidRPr="0015327C" w:rsidRDefault="001E5ED0" w:rsidP="00AD1E6F">
      <w:pPr>
        <w:pStyle w:val="ListParagraph"/>
        <w:numPr>
          <w:ilvl w:val="0"/>
          <w:numId w:val="13"/>
        </w:numPr>
        <w:spacing w:after="240" w:line="360" w:lineRule="auto"/>
        <w:ind w:left="1276" w:hanging="567"/>
        <w:jc w:val="both"/>
        <w:rPr>
          <w:rFonts w:ascii="Century Gothic" w:hAnsi="Century Gothic"/>
          <w:bCs/>
        </w:rPr>
      </w:pPr>
      <w:r w:rsidRPr="0015327C">
        <w:rPr>
          <w:rFonts w:ascii="Century Gothic" w:hAnsi="Century Gothic"/>
          <w:bCs/>
        </w:rPr>
        <w:t>The Licensee may make an application to the Commission and seek suitable orders to remove any difficulty that may arise in implementation of this Regulation.</w:t>
      </w:r>
    </w:p>
    <w:p w14:paraId="30A93E9D" w14:textId="26AD0641" w:rsidR="001E5ED0" w:rsidRPr="0015327C" w:rsidRDefault="001E5ED0" w:rsidP="00AD1E6F">
      <w:pPr>
        <w:pStyle w:val="ListParagraph"/>
        <w:numPr>
          <w:ilvl w:val="0"/>
          <w:numId w:val="13"/>
        </w:numPr>
        <w:spacing w:after="240" w:line="360" w:lineRule="auto"/>
        <w:ind w:left="1276" w:hanging="567"/>
        <w:jc w:val="both"/>
        <w:rPr>
          <w:rFonts w:ascii="Century Gothic" w:hAnsi="Century Gothic"/>
          <w:bCs/>
        </w:rPr>
      </w:pPr>
      <w:r w:rsidRPr="0015327C">
        <w:rPr>
          <w:rFonts w:ascii="Century Gothic" w:hAnsi="Century Gothic"/>
          <w:bCs/>
        </w:rPr>
        <w:t xml:space="preserve">The Standards of Performance &amp; other directions for compliance within a time schedule as specified in these </w:t>
      </w:r>
      <w:r w:rsidR="00300286">
        <w:rPr>
          <w:rFonts w:ascii="Century Gothic" w:hAnsi="Century Gothic"/>
          <w:bCs/>
        </w:rPr>
        <w:t>R</w:t>
      </w:r>
      <w:r w:rsidRPr="0015327C">
        <w:rPr>
          <w:rFonts w:ascii="Century Gothic" w:hAnsi="Century Gothic"/>
          <w:bCs/>
        </w:rPr>
        <w:t>egulations shall be kept in abeyance by the Commission during Force Majeure condition such as war, mutiny, civil commotion, spread of pandemic, riot, flood, cyclone, lightning, earthquake or other force or cause beyond the control of the Licensee and strike, lockout, fire affecting the licensee's installations and activities.</w:t>
      </w:r>
    </w:p>
    <w:p w14:paraId="67D3DB55" w14:textId="77777777" w:rsidR="001E5ED0" w:rsidRPr="0015327C" w:rsidRDefault="001E5ED0" w:rsidP="00AD1E6F">
      <w:pPr>
        <w:pStyle w:val="ListParagraph"/>
        <w:numPr>
          <w:ilvl w:val="0"/>
          <w:numId w:val="13"/>
        </w:numPr>
        <w:spacing w:after="240" w:line="360" w:lineRule="auto"/>
        <w:ind w:left="1276" w:hanging="567"/>
        <w:jc w:val="both"/>
        <w:rPr>
          <w:rFonts w:ascii="Century Gothic" w:hAnsi="Century Gothic"/>
          <w:bCs/>
        </w:rPr>
      </w:pPr>
      <w:r w:rsidRPr="0015327C">
        <w:rPr>
          <w:rFonts w:ascii="Century Gothic" w:hAnsi="Century Gothic"/>
          <w:bCs/>
        </w:rPr>
        <w:t>The Commission, may by a general order issued for the purpose and after hearing the Licensee and the affected consumer group release the Licensee from the liability to compensate the consumers for any default in the performance of any standard, if the Commission is satisfied that such default is for reasons other than those attributable to the Licensee and further that the Licensee has otherwise made efforts to fulfill his obligations.</w:t>
      </w:r>
    </w:p>
    <w:p w14:paraId="459244F7" w14:textId="57EC38D1" w:rsidR="001E5ED0" w:rsidRPr="0015327C" w:rsidRDefault="001E5ED0" w:rsidP="00AD1E6F">
      <w:pPr>
        <w:pStyle w:val="ListParagraph"/>
        <w:numPr>
          <w:ilvl w:val="0"/>
          <w:numId w:val="13"/>
        </w:numPr>
        <w:spacing w:after="240" w:line="360" w:lineRule="auto"/>
        <w:ind w:left="1276" w:hanging="567"/>
        <w:jc w:val="both"/>
        <w:rPr>
          <w:rFonts w:ascii="Century Gothic" w:hAnsi="Century Gothic"/>
          <w:bCs/>
        </w:rPr>
      </w:pPr>
      <w:r w:rsidRPr="0015327C">
        <w:rPr>
          <w:rFonts w:ascii="Century Gothic" w:hAnsi="Century Gothic"/>
          <w:bCs/>
        </w:rPr>
        <w:t xml:space="preserve">During force majeure events, after studying the field conditions, the </w:t>
      </w:r>
      <w:r w:rsidR="00396330">
        <w:rPr>
          <w:rFonts w:ascii="Century Gothic" w:hAnsi="Century Gothic"/>
          <w:bCs/>
        </w:rPr>
        <w:t>L</w:t>
      </w:r>
      <w:r w:rsidRPr="0015327C">
        <w:rPr>
          <w:rFonts w:ascii="Century Gothic" w:hAnsi="Century Gothic"/>
          <w:bCs/>
        </w:rPr>
        <w:t xml:space="preserve">icensee shall issue public notices, clearly specifying the intended date within which the services will be restored. Further, Licensees shall submit reports to the Commission about the force majeure events within thirty days of the occurrence of such events. If services are not fully restored within the intended date mentioned by the Licensees, consumers shall be compensated for </w:t>
      </w:r>
      <w:r w:rsidR="00396330">
        <w:rPr>
          <w:rFonts w:ascii="Century Gothic" w:hAnsi="Century Gothic"/>
          <w:bCs/>
        </w:rPr>
        <w:t>the same. If the Licensees find</w:t>
      </w:r>
      <w:r w:rsidRPr="0015327C">
        <w:rPr>
          <w:rFonts w:ascii="Century Gothic" w:hAnsi="Century Gothic"/>
          <w:bCs/>
        </w:rPr>
        <w:t xml:space="preserve"> that the failure in restoring the services, within the intended time, is due to reasons beyond their control, they may approach the Commission for exemption from payment of compensation. The Commission will then absolve the Licensees from the liability to compensate the consumers, if it is satisfied that such default is for reasons other than those attributable to the Licensees and further that the Licensees have otherwise made efforts to restore the services.</w:t>
      </w:r>
    </w:p>
    <w:p w14:paraId="176C7F97" w14:textId="69F808A2" w:rsidR="001E5ED0" w:rsidRDefault="001E5ED0" w:rsidP="001E5ED0">
      <w:pPr>
        <w:spacing w:after="240" w:line="360" w:lineRule="auto"/>
        <w:ind w:left="3600"/>
        <w:jc w:val="center"/>
        <w:rPr>
          <w:rFonts w:ascii="Century Gothic" w:hAnsi="Century Gothic"/>
          <w:b/>
        </w:rPr>
      </w:pPr>
      <w:r w:rsidRPr="0015327C">
        <w:rPr>
          <w:rFonts w:ascii="Century Gothic" w:hAnsi="Century Gothic"/>
          <w:b/>
        </w:rPr>
        <w:lastRenderedPageBreak/>
        <w:t>By Orders of the Commission</w:t>
      </w:r>
    </w:p>
    <w:p w14:paraId="6B702204" w14:textId="77777777" w:rsidR="0041270F" w:rsidRPr="0015327C" w:rsidRDefault="0041270F" w:rsidP="001E5ED0">
      <w:pPr>
        <w:spacing w:after="240" w:line="360" w:lineRule="auto"/>
        <w:ind w:left="3600"/>
        <w:jc w:val="center"/>
        <w:rPr>
          <w:rFonts w:ascii="Century Gothic" w:hAnsi="Century Gothic"/>
          <w:b/>
        </w:rPr>
      </w:pPr>
    </w:p>
    <w:p w14:paraId="38677EC0" w14:textId="77777777" w:rsidR="001E5ED0" w:rsidRPr="0015327C" w:rsidRDefault="001E5ED0" w:rsidP="001E5ED0">
      <w:pPr>
        <w:spacing w:after="0" w:line="240" w:lineRule="auto"/>
        <w:ind w:left="3600"/>
        <w:jc w:val="center"/>
        <w:rPr>
          <w:rFonts w:ascii="Century Gothic" w:hAnsi="Century Gothic"/>
          <w:b/>
        </w:rPr>
      </w:pPr>
      <w:r w:rsidRPr="0015327C">
        <w:rPr>
          <w:rFonts w:ascii="Century Gothic" w:hAnsi="Century Gothic"/>
          <w:b/>
        </w:rPr>
        <w:t>Secretary</w:t>
      </w:r>
    </w:p>
    <w:p w14:paraId="75765CBF" w14:textId="77777777" w:rsidR="001E5ED0" w:rsidRPr="0015327C" w:rsidRDefault="001E5ED0" w:rsidP="001E5ED0">
      <w:pPr>
        <w:spacing w:after="240" w:line="360" w:lineRule="auto"/>
        <w:ind w:left="3600"/>
        <w:jc w:val="center"/>
        <w:rPr>
          <w:rFonts w:ascii="Century Gothic" w:hAnsi="Century Gothic"/>
          <w:bCs/>
        </w:rPr>
      </w:pPr>
      <w:r w:rsidRPr="0015327C">
        <w:rPr>
          <w:rFonts w:ascii="Century Gothic" w:hAnsi="Century Gothic"/>
          <w:bCs/>
        </w:rPr>
        <w:t>for Karnataka Electricity Regulatory Commission</w:t>
      </w:r>
    </w:p>
    <w:p w14:paraId="03DA1557" w14:textId="0742CD1B" w:rsidR="0041270F" w:rsidRDefault="0041270F" w:rsidP="001E5ED0">
      <w:pPr>
        <w:pStyle w:val="ListParagraph"/>
        <w:spacing w:after="240" w:line="360" w:lineRule="auto"/>
        <w:ind w:left="738" w:firstLine="0"/>
        <w:jc w:val="right"/>
        <w:rPr>
          <w:rFonts w:ascii="Century Gothic" w:hAnsi="Century Gothic"/>
          <w:b/>
          <w:sz w:val="24"/>
          <w:szCs w:val="18"/>
        </w:rPr>
      </w:pPr>
    </w:p>
    <w:p w14:paraId="28C346AD" w14:textId="2595BF33" w:rsidR="00A8518F" w:rsidRDefault="00A8518F" w:rsidP="001E5ED0">
      <w:pPr>
        <w:pStyle w:val="ListParagraph"/>
        <w:spacing w:after="240" w:line="360" w:lineRule="auto"/>
        <w:ind w:left="738" w:firstLine="0"/>
        <w:jc w:val="right"/>
        <w:rPr>
          <w:rFonts w:ascii="Century Gothic" w:hAnsi="Century Gothic"/>
          <w:b/>
          <w:sz w:val="24"/>
          <w:szCs w:val="18"/>
        </w:rPr>
      </w:pPr>
    </w:p>
    <w:p w14:paraId="7CD4C125" w14:textId="56130170" w:rsidR="00A8518F" w:rsidRDefault="00A8518F" w:rsidP="001E5ED0">
      <w:pPr>
        <w:pStyle w:val="ListParagraph"/>
        <w:spacing w:after="240" w:line="360" w:lineRule="auto"/>
        <w:ind w:left="738" w:firstLine="0"/>
        <w:jc w:val="right"/>
        <w:rPr>
          <w:rFonts w:ascii="Century Gothic" w:hAnsi="Century Gothic"/>
          <w:b/>
          <w:sz w:val="24"/>
          <w:szCs w:val="18"/>
        </w:rPr>
      </w:pPr>
    </w:p>
    <w:p w14:paraId="322B0F0A" w14:textId="2F9E6D51" w:rsidR="00F91812" w:rsidRDefault="00F91812" w:rsidP="001E5ED0">
      <w:pPr>
        <w:pStyle w:val="ListParagraph"/>
        <w:spacing w:after="240" w:line="360" w:lineRule="auto"/>
        <w:ind w:left="738" w:firstLine="0"/>
        <w:jc w:val="right"/>
        <w:rPr>
          <w:rFonts w:ascii="Century Gothic" w:hAnsi="Century Gothic"/>
          <w:b/>
          <w:sz w:val="24"/>
          <w:szCs w:val="18"/>
        </w:rPr>
      </w:pPr>
    </w:p>
    <w:p w14:paraId="6BD48434" w14:textId="400335EB" w:rsidR="00F91812" w:rsidRDefault="00F91812" w:rsidP="001E5ED0">
      <w:pPr>
        <w:pStyle w:val="ListParagraph"/>
        <w:spacing w:after="240" w:line="360" w:lineRule="auto"/>
        <w:ind w:left="738" w:firstLine="0"/>
        <w:jc w:val="right"/>
        <w:rPr>
          <w:rFonts w:ascii="Century Gothic" w:hAnsi="Century Gothic"/>
          <w:b/>
          <w:sz w:val="24"/>
          <w:szCs w:val="18"/>
        </w:rPr>
      </w:pPr>
    </w:p>
    <w:p w14:paraId="56385C1A" w14:textId="274EBF4A" w:rsidR="00F91812" w:rsidRDefault="00F91812" w:rsidP="001E5ED0">
      <w:pPr>
        <w:pStyle w:val="ListParagraph"/>
        <w:spacing w:after="240" w:line="360" w:lineRule="auto"/>
        <w:ind w:left="738" w:firstLine="0"/>
        <w:jc w:val="right"/>
        <w:rPr>
          <w:rFonts w:ascii="Century Gothic" w:hAnsi="Century Gothic"/>
          <w:b/>
          <w:sz w:val="24"/>
          <w:szCs w:val="18"/>
        </w:rPr>
      </w:pPr>
    </w:p>
    <w:p w14:paraId="130D3A66" w14:textId="30EA4CB6" w:rsidR="00F91812" w:rsidRDefault="00F91812" w:rsidP="001E5ED0">
      <w:pPr>
        <w:pStyle w:val="ListParagraph"/>
        <w:spacing w:after="240" w:line="360" w:lineRule="auto"/>
        <w:ind w:left="738" w:firstLine="0"/>
        <w:jc w:val="right"/>
        <w:rPr>
          <w:rFonts w:ascii="Century Gothic" w:hAnsi="Century Gothic"/>
          <w:b/>
          <w:sz w:val="24"/>
          <w:szCs w:val="18"/>
        </w:rPr>
      </w:pPr>
    </w:p>
    <w:p w14:paraId="278DBF2E" w14:textId="3FE4224C" w:rsidR="00F91812" w:rsidRDefault="00F91812" w:rsidP="001E5ED0">
      <w:pPr>
        <w:pStyle w:val="ListParagraph"/>
        <w:spacing w:after="240" w:line="360" w:lineRule="auto"/>
        <w:ind w:left="738" w:firstLine="0"/>
        <w:jc w:val="right"/>
        <w:rPr>
          <w:rFonts w:ascii="Century Gothic" w:hAnsi="Century Gothic"/>
          <w:b/>
          <w:sz w:val="24"/>
          <w:szCs w:val="18"/>
        </w:rPr>
      </w:pPr>
    </w:p>
    <w:p w14:paraId="2E04A5FC" w14:textId="46853F73" w:rsidR="00F91812" w:rsidRDefault="00F91812" w:rsidP="001E5ED0">
      <w:pPr>
        <w:pStyle w:val="ListParagraph"/>
        <w:spacing w:after="240" w:line="360" w:lineRule="auto"/>
        <w:ind w:left="738" w:firstLine="0"/>
        <w:jc w:val="right"/>
        <w:rPr>
          <w:rFonts w:ascii="Century Gothic" w:hAnsi="Century Gothic"/>
          <w:b/>
          <w:sz w:val="24"/>
          <w:szCs w:val="18"/>
        </w:rPr>
      </w:pPr>
    </w:p>
    <w:p w14:paraId="00DFF1CD" w14:textId="77777777" w:rsidR="00F91812" w:rsidRDefault="00F91812" w:rsidP="001E5ED0">
      <w:pPr>
        <w:pStyle w:val="ListParagraph"/>
        <w:spacing w:after="240" w:line="360" w:lineRule="auto"/>
        <w:ind w:left="738" w:firstLine="0"/>
        <w:jc w:val="right"/>
        <w:rPr>
          <w:rFonts w:ascii="Century Gothic" w:hAnsi="Century Gothic"/>
          <w:b/>
          <w:sz w:val="24"/>
          <w:szCs w:val="18"/>
        </w:rPr>
      </w:pPr>
    </w:p>
    <w:p w14:paraId="0F2B23B2" w14:textId="77777777" w:rsidR="00A8518F" w:rsidRDefault="00A8518F" w:rsidP="001E5ED0">
      <w:pPr>
        <w:pStyle w:val="ListParagraph"/>
        <w:spacing w:after="240" w:line="360" w:lineRule="auto"/>
        <w:ind w:left="738" w:firstLine="0"/>
        <w:jc w:val="right"/>
        <w:rPr>
          <w:rFonts w:ascii="Century Gothic" w:hAnsi="Century Gothic"/>
          <w:b/>
          <w:sz w:val="24"/>
          <w:szCs w:val="18"/>
        </w:rPr>
      </w:pPr>
    </w:p>
    <w:p w14:paraId="05D9432E" w14:textId="77777777" w:rsidR="006E6DE9" w:rsidRDefault="006E6DE9" w:rsidP="001E5ED0">
      <w:pPr>
        <w:pStyle w:val="ListParagraph"/>
        <w:spacing w:after="240" w:line="360" w:lineRule="auto"/>
        <w:ind w:left="738" w:firstLine="0"/>
        <w:jc w:val="right"/>
        <w:rPr>
          <w:rFonts w:ascii="Century Gothic" w:hAnsi="Century Gothic"/>
          <w:b/>
          <w:sz w:val="24"/>
          <w:szCs w:val="18"/>
        </w:rPr>
      </w:pPr>
    </w:p>
    <w:p w14:paraId="7AF2DF13" w14:textId="77777777" w:rsidR="006E6DE9" w:rsidRDefault="006E6DE9" w:rsidP="001E5ED0">
      <w:pPr>
        <w:pStyle w:val="ListParagraph"/>
        <w:spacing w:after="240" w:line="360" w:lineRule="auto"/>
        <w:ind w:left="738" w:firstLine="0"/>
        <w:jc w:val="right"/>
        <w:rPr>
          <w:rFonts w:ascii="Century Gothic" w:hAnsi="Century Gothic"/>
          <w:b/>
          <w:sz w:val="24"/>
          <w:szCs w:val="18"/>
        </w:rPr>
      </w:pPr>
    </w:p>
    <w:p w14:paraId="5264D1EA" w14:textId="77777777" w:rsidR="006E6DE9" w:rsidRDefault="006E6DE9" w:rsidP="001E5ED0">
      <w:pPr>
        <w:pStyle w:val="ListParagraph"/>
        <w:spacing w:after="240" w:line="360" w:lineRule="auto"/>
        <w:ind w:left="738" w:firstLine="0"/>
        <w:jc w:val="right"/>
        <w:rPr>
          <w:rFonts w:ascii="Century Gothic" w:hAnsi="Century Gothic"/>
          <w:b/>
          <w:sz w:val="24"/>
          <w:szCs w:val="18"/>
        </w:rPr>
      </w:pPr>
    </w:p>
    <w:p w14:paraId="00D5DB26" w14:textId="77777777" w:rsidR="006E6DE9" w:rsidRDefault="006E6DE9" w:rsidP="001E5ED0">
      <w:pPr>
        <w:pStyle w:val="ListParagraph"/>
        <w:spacing w:after="240" w:line="360" w:lineRule="auto"/>
        <w:ind w:left="738" w:firstLine="0"/>
        <w:jc w:val="right"/>
        <w:rPr>
          <w:rFonts w:ascii="Century Gothic" w:hAnsi="Century Gothic"/>
          <w:b/>
          <w:sz w:val="24"/>
          <w:szCs w:val="18"/>
        </w:rPr>
      </w:pPr>
    </w:p>
    <w:p w14:paraId="2744EBD1" w14:textId="77777777" w:rsidR="006E6DE9" w:rsidRDefault="006E6DE9" w:rsidP="001E5ED0">
      <w:pPr>
        <w:pStyle w:val="ListParagraph"/>
        <w:spacing w:after="240" w:line="360" w:lineRule="auto"/>
        <w:ind w:left="738" w:firstLine="0"/>
        <w:jc w:val="right"/>
        <w:rPr>
          <w:rFonts w:ascii="Century Gothic" w:hAnsi="Century Gothic"/>
          <w:b/>
          <w:sz w:val="24"/>
          <w:szCs w:val="18"/>
        </w:rPr>
      </w:pPr>
    </w:p>
    <w:p w14:paraId="1A176E72" w14:textId="77777777" w:rsidR="006E6DE9" w:rsidRDefault="006E6DE9" w:rsidP="001E5ED0">
      <w:pPr>
        <w:pStyle w:val="ListParagraph"/>
        <w:spacing w:after="240" w:line="360" w:lineRule="auto"/>
        <w:ind w:left="738" w:firstLine="0"/>
        <w:jc w:val="right"/>
        <w:rPr>
          <w:rFonts w:ascii="Century Gothic" w:hAnsi="Century Gothic"/>
          <w:b/>
          <w:sz w:val="24"/>
          <w:szCs w:val="18"/>
        </w:rPr>
      </w:pPr>
    </w:p>
    <w:p w14:paraId="0FF4CF44" w14:textId="77777777" w:rsidR="006E6DE9" w:rsidRDefault="006E6DE9" w:rsidP="001E5ED0">
      <w:pPr>
        <w:pStyle w:val="ListParagraph"/>
        <w:spacing w:after="240" w:line="360" w:lineRule="auto"/>
        <w:ind w:left="738" w:firstLine="0"/>
        <w:jc w:val="right"/>
        <w:rPr>
          <w:rFonts w:ascii="Century Gothic" w:hAnsi="Century Gothic"/>
          <w:b/>
          <w:sz w:val="24"/>
          <w:szCs w:val="18"/>
        </w:rPr>
      </w:pPr>
    </w:p>
    <w:p w14:paraId="6B23379F" w14:textId="30C154AC" w:rsidR="001E5ED0" w:rsidRPr="0015327C" w:rsidRDefault="00F8564A" w:rsidP="001E5ED0">
      <w:pPr>
        <w:pStyle w:val="ListParagraph"/>
        <w:spacing w:after="240" w:line="360" w:lineRule="auto"/>
        <w:ind w:left="738" w:firstLine="0"/>
        <w:jc w:val="right"/>
        <w:rPr>
          <w:rFonts w:ascii="Century Gothic" w:hAnsi="Century Gothic"/>
          <w:b/>
          <w:i/>
          <w:sz w:val="24"/>
          <w:szCs w:val="18"/>
        </w:rPr>
      </w:pPr>
      <w:r>
        <w:rPr>
          <w:rFonts w:ascii="Century Gothic" w:hAnsi="Century Gothic"/>
          <w:b/>
          <w:sz w:val="24"/>
          <w:szCs w:val="18"/>
        </w:rPr>
        <w:t xml:space="preserve">                                                                                                                                                                                                                                                                                                                                                                                                                                                                                                                                                                                                                                                                                                                                                                                                                                                                                                                                                                        </w:t>
      </w:r>
      <w:r w:rsidR="005F0A13">
        <w:rPr>
          <w:rFonts w:ascii="Century Gothic" w:hAnsi="Century Gothic"/>
          <w:b/>
          <w:sz w:val="24"/>
          <w:szCs w:val="18"/>
        </w:rPr>
        <w:t xml:space="preserve">                          </w:t>
      </w:r>
      <w:bookmarkStart w:id="4" w:name="_GoBack"/>
      <w:bookmarkEnd w:id="4"/>
      <w:r>
        <w:rPr>
          <w:rFonts w:ascii="Century Gothic" w:hAnsi="Century Gothic"/>
          <w:b/>
          <w:sz w:val="24"/>
          <w:szCs w:val="18"/>
        </w:rPr>
        <w:lastRenderedPageBreak/>
        <w:t>Sc</w:t>
      </w:r>
      <w:r w:rsidR="001E5ED0" w:rsidRPr="0015327C">
        <w:rPr>
          <w:rFonts w:ascii="Century Gothic" w:hAnsi="Century Gothic"/>
          <w:b/>
          <w:sz w:val="24"/>
          <w:szCs w:val="18"/>
        </w:rPr>
        <w:t>hedule – I</w:t>
      </w:r>
    </w:p>
    <w:p w14:paraId="4119BA6F" w14:textId="77777777" w:rsidR="001E5ED0" w:rsidRPr="0015327C" w:rsidRDefault="001E5ED0" w:rsidP="001E5ED0">
      <w:pPr>
        <w:pStyle w:val="ListParagraph"/>
        <w:spacing w:after="240" w:line="360" w:lineRule="auto"/>
        <w:ind w:left="738" w:firstLine="0"/>
        <w:jc w:val="both"/>
        <w:rPr>
          <w:rFonts w:ascii="Century Gothic" w:hAnsi="Century Gothic"/>
          <w:b/>
          <w:bCs/>
        </w:rPr>
      </w:pPr>
      <w:r w:rsidRPr="0015327C">
        <w:rPr>
          <w:rFonts w:ascii="Century Gothic" w:hAnsi="Century Gothic"/>
          <w:b/>
          <w:bCs/>
        </w:rPr>
        <w:t>STANDARDS OF PERFORMANCE AND AMOUNT TO BE PAID TO CONSUMERS FOR DEFAULT IN EACH CASE</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3261"/>
        <w:gridCol w:w="2693"/>
      </w:tblGrid>
      <w:tr w:rsidR="001E5ED0" w:rsidRPr="00FB2D57" w14:paraId="024D2EAE" w14:textId="77777777" w:rsidTr="00C83C55">
        <w:trPr>
          <w:trHeight w:val="805"/>
          <w:tblHeader/>
          <w:jc w:val="center"/>
        </w:trPr>
        <w:tc>
          <w:tcPr>
            <w:tcW w:w="2830" w:type="dxa"/>
            <w:shd w:val="clear" w:color="auto" w:fill="D9D9D9" w:themeFill="background1" w:themeFillShade="D9"/>
            <w:vAlign w:val="center"/>
          </w:tcPr>
          <w:p w14:paraId="13120EEA" w14:textId="77777777" w:rsidR="001E5ED0" w:rsidRPr="00FB2D57" w:rsidRDefault="001E5ED0" w:rsidP="00C83C55">
            <w:pPr>
              <w:pStyle w:val="TableParagraph"/>
              <w:ind w:left="107"/>
              <w:jc w:val="center"/>
              <w:rPr>
                <w:rFonts w:ascii="Century Gothic" w:hAnsi="Century Gothic"/>
                <w:b/>
                <w:sz w:val="20"/>
                <w:szCs w:val="20"/>
              </w:rPr>
            </w:pPr>
            <w:r w:rsidRPr="00FB2D57">
              <w:rPr>
                <w:rFonts w:ascii="Century Gothic" w:hAnsi="Century Gothic"/>
                <w:b/>
                <w:sz w:val="20"/>
                <w:szCs w:val="20"/>
              </w:rPr>
              <w:t>Nature of Service</w:t>
            </w:r>
          </w:p>
        </w:tc>
        <w:tc>
          <w:tcPr>
            <w:tcW w:w="3261" w:type="dxa"/>
            <w:shd w:val="clear" w:color="auto" w:fill="D9D9D9" w:themeFill="background1" w:themeFillShade="D9"/>
            <w:vAlign w:val="center"/>
          </w:tcPr>
          <w:p w14:paraId="36D2F1A3" w14:textId="77777777" w:rsidR="001E5ED0" w:rsidRPr="00FB2D57" w:rsidRDefault="001E5ED0" w:rsidP="00C83C55">
            <w:pPr>
              <w:pStyle w:val="TableParagraph"/>
              <w:ind w:left="108"/>
              <w:jc w:val="both"/>
              <w:rPr>
                <w:rFonts w:ascii="Century Gothic" w:hAnsi="Century Gothic"/>
                <w:b/>
                <w:sz w:val="20"/>
                <w:szCs w:val="20"/>
              </w:rPr>
            </w:pPr>
            <w:r w:rsidRPr="00FB2D57">
              <w:rPr>
                <w:rFonts w:ascii="Century Gothic" w:hAnsi="Century Gothic"/>
                <w:b/>
                <w:sz w:val="20"/>
                <w:szCs w:val="20"/>
              </w:rPr>
              <w:t>Standards of</w:t>
            </w:r>
            <w:r w:rsidRPr="00FB2D57">
              <w:rPr>
                <w:rFonts w:ascii="Century Gothic" w:hAnsi="Century Gothic"/>
                <w:b/>
                <w:spacing w:val="-12"/>
                <w:sz w:val="20"/>
                <w:szCs w:val="20"/>
              </w:rPr>
              <w:t xml:space="preserve"> </w:t>
            </w:r>
            <w:r w:rsidRPr="00FB2D57">
              <w:rPr>
                <w:rFonts w:ascii="Century Gothic" w:hAnsi="Century Gothic"/>
                <w:b/>
                <w:sz w:val="20"/>
                <w:szCs w:val="20"/>
              </w:rPr>
              <w:t>Performance</w:t>
            </w:r>
          </w:p>
          <w:p w14:paraId="558CD0C2" w14:textId="77777777" w:rsidR="001E5ED0" w:rsidRPr="00FB2D57" w:rsidRDefault="001E5ED0" w:rsidP="00C83C55">
            <w:pPr>
              <w:pStyle w:val="TableParagraph"/>
              <w:ind w:left="108" w:right="172"/>
              <w:jc w:val="both"/>
              <w:rPr>
                <w:rFonts w:ascii="Century Gothic" w:hAnsi="Century Gothic"/>
                <w:b/>
                <w:sz w:val="20"/>
                <w:szCs w:val="20"/>
              </w:rPr>
            </w:pPr>
            <w:r w:rsidRPr="00FB2D57">
              <w:rPr>
                <w:rFonts w:ascii="Century Gothic" w:hAnsi="Century Gothic"/>
                <w:b/>
                <w:sz w:val="20"/>
                <w:szCs w:val="20"/>
              </w:rPr>
              <w:t>(Indicative Maximum time limit for rendering</w:t>
            </w:r>
            <w:r w:rsidRPr="00FB2D57">
              <w:rPr>
                <w:rFonts w:ascii="Century Gothic" w:hAnsi="Century Gothic"/>
                <w:b/>
                <w:spacing w:val="-10"/>
                <w:sz w:val="20"/>
                <w:szCs w:val="20"/>
              </w:rPr>
              <w:t xml:space="preserve"> </w:t>
            </w:r>
            <w:r w:rsidRPr="00FB2D57">
              <w:rPr>
                <w:rFonts w:ascii="Century Gothic" w:hAnsi="Century Gothic"/>
                <w:b/>
                <w:sz w:val="20"/>
                <w:szCs w:val="20"/>
              </w:rPr>
              <w:t>service)</w:t>
            </w:r>
          </w:p>
        </w:tc>
        <w:tc>
          <w:tcPr>
            <w:tcW w:w="2693" w:type="dxa"/>
            <w:shd w:val="clear" w:color="auto" w:fill="D9D9D9" w:themeFill="background1" w:themeFillShade="D9"/>
            <w:vAlign w:val="center"/>
          </w:tcPr>
          <w:p w14:paraId="16317473" w14:textId="77777777" w:rsidR="001E5ED0" w:rsidRPr="00FB2D57" w:rsidRDefault="001E5ED0" w:rsidP="00C83C55">
            <w:pPr>
              <w:pStyle w:val="TableParagraph"/>
              <w:ind w:left="108" w:right="367"/>
              <w:jc w:val="center"/>
              <w:rPr>
                <w:rFonts w:ascii="Century Gothic" w:hAnsi="Century Gothic"/>
                <w:b/>
                <w:sz w:val="20"/>
                <w:szCs w:val="20"/>
              </w:rPr>
            </w:pPr>
            <w:r w:rsidRPr="00FB2D57">
              <w:rPr>
                <w:rFonts w:ascii="Century Gothic" w:hAnsi="Century Gothic"/>
                <w:b/>
                <w:sz w:val="20"/>
                <w:szCs w:val="20"/>
              </w:rPr>
              <w:t>Amount payable to affected consumer</w:t>
            </w:r>
          </w:p>
        </w:tc>
      </w:tr>
      <w:tr w:rsidR="001E5ED0" w:rsidRPr="00FB2D57" w14:paraId="72ED238A" w14:textId="77777777" w:rsidTr="00F91812">
        <w:trPr>
          <w:trHeight w:val="690"/>
          <w:jc w:val="center"/>
        </w:trPr>
        <w:tc>
          <w:tcPr>
            <w:tcW w:w="2830" w:type="dxa"/>
          </w:tcPr>
          <w:p w14:paraId="660486F3" w14:textId="77777777" w:rsidR="001E5ED0" w:rsidRPr="00FB2D57" w:rsidRDefault="001E5ED0" w:rsidP="00C83C55">
            <w:pPr>
              <w:pStyle w:val="TableParagraph"/>
              <w:ind w:left="107" w:right="-3"/>
              <w:rPr>
                <w:rFonts w:ascii="Century Gothic" w:hAnsi="Century Gothic"/>
                <w:b/>
                <w:sz w:val="20"/>
                <w:szCs w:val="20"/>
              </w:rPr>
            </w:pPr>
            <w:r w:rsidRPr="00FB2D57">
              <w:rPr>
                <w:rFonts w:ascii="Century Gothic" w:hAnsi="Century Gothic"/>
                <w:b/>
                <w:sz w:val="20"/>
                <w:szCs w:val="20"/>
              </w:rPr>
              <w:t xml:space="preserve">1. Normal Fuse-off </w:t>
            </w:r>
          </w:p>
          <w:p w14:paraId="56BA0BE5" w14:textId="77777777" w:rsidR="001E5ED0" w:rsidRPr="00FB2D57" w:rsidRDefault="001E5ED0" w:rsidP="00C83C55">
            <w:pPr>
              <w:pStyle w:val="TableParagraph"/>
              <w:ind w:left="107" w:right="131"/>
              <w:rPr>
                <w:rFonts w:ascii="Century Gothic" w:hAnsi="Century Gothic"/>
                <w:sz w:val="20"/>
                <w:szCs w:val="20"/>
              </w:rPr>
            </w:pPr>
            <w:r w:rsidRPr="00FB2D57">
              <w:rPr>
                <w:rFonts w:ascii="Century Gothic" w:hAnsi="Century Gothic"/>
                <w:sz w:val="20"/>
                <w:szCs w:val="20"/>
              </w:rPr>
              <w:t>Cities and Towns</w:t>
            </w:r>
          </w:p>
          <w:p w14:paraId="3A672516" w14:textId="77777777" w:rsidR="001E5ED0" w:rsidRPr="00FB2D57" w:rsidRDefault="001E5ED0" w:rsidP="00C83C55">
            <w:pPr>
              <w:pStyle w:val="TableParagraph"/>
              <w:ind w:left="107" w:right="131"/>
              <w:rPr>
                <w:rFonts w:ascii="Century Gothic" w:hAnsi="Century Gothic"/>
                <w:sz w:val="20"/>
                <w:szCs w:val="20"/>
              </w:rPr>
            </w:pPr>
          </w:p>
        </w:tc>
        <w:tc>
          <w:tcPr>
            <w:tcW w:w="3261" w:type="dxa"/>
          </w:tcPr>
          <w:p w14:paraId="22068F1E" w14:textId="77777777" w:rsidR="001E5ED0" w:rsidRPr="00FB2D57" w:rsidRDefault="001E5ED0" w:rsidP="00C83C55">
            <w:pPr>
              <w:pStyle w:val="TableParagraph"/>
              <w:spacing w:before="7"/>
              <w:rPr>
                <w:rFonts w:ascii="Century Gothic" w:hAnsi="Century Gothic"/>
                <w:b/>
                <w:sz w:val="20"/>
                <w:szCs w:val="20"/>
              </w:rPr>
            </w:pPr>
          </w:p>
          <w:p w14:paraId="70AD285E" w14:textId="77777777" w:rsidR="001E5ED0" w:rsidRPr="00FB2D57" w:rsidRDefault="001E5ED0" w:rsidP="00C83C55">
            <w:pPr>
              <w:pStyle w:val="TableParagraph"/>
              <w:ind w:left="108" w:firstLine="33"/>
              <w:rPr>
                <w:rFonts w:ascii="Century Gothic" w:hAnsi="Century Gothic"/>
                <w:sz w:val="20"/>
                <w:szCs w:val="20"/>
              </w:rPr>
            </w:pPr>
            <w:r w:rsidRPr="00FB2D57">
              <w:rPr>
                <w:rFonts w:ascii="Century Gothic" w:hAnsi="Century Gothic"/>
                <w:sz w:val="20"/>
                <w:szCs w:val="20"/>
              </w:rPr>
              <w:t>Within 6 hours</w:t>
            </w:r>
          </w:p>
          <w:p w14:paraId="1FFF5107" w14:textId="511744B8" w:rsidR="001E5ED0" w:rsidRPr="00FB2D57" w:rsidRDefault="001E5ED0" w:rsidP="00C83C55">
            <w:pPr>
              <w:pStyle w:val="TableParagraph"/>
              <w:rPr>
                <w:rFonts w:ascii="Century Gothic" w:hAnsi="Century Gothic"/>
                <w:sz w:val="20"/>
                <w:szCs w:val="20"/>
              </w:rPr>
            </w:pPr>
          </w:p>
        </w:tc>
        <w:tc>
          <w:tcPr>
            <w:tcW w:w="2693" w:type="dxa"/>
          </w:tcPr>
          <w:p w14:paraId="20D43E54" w14:textId="77777777" w:rsidR="001E5ED0" w:rsidRPr="00FB2D57" w:rsidRDefault="001E5ED0" w:rsidP="00C83C55">
            <w:pPr>
              <w:pStyle w:val="TableParagraph"/>
              <w:ind w:left="108" w:right="367"/>
              <w:rPr>
                <w:rFonts w:ascii="Century Gothic" w:hAnsi="Century Gothic"/>
                <w:sz w:val="20"/>
                <w:szCs w:val="20"/>
              </w:rPr>
            </w:pPr>
          </w:p>
          <w:p w14:paraId="0967EC9E"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 xml:space="preserve">Rs.200 in each case of default </w:t>
            </w:r>
          </w:p>
        </w:tc>
      </w:tr>
      <w:tr w:rsidR="001E5ED0" w:rsidRPr="00FB2D57" w14:paraId="22B84B4E" w14:textId="77777777" w:rsidTr="00C83C55">
        <w:trPr>
          <w:trHeight w:val="260"/>
          <w:jc w:val="center"/>
        </w:trPr>
        <w:tc>
          <w:tcPr>
            <w:tcW w:w="2830" w:type="dxa"/>
          </w:tcPr>
          <w:p w14:paraId="0E79638A" w14:textId="77777777" w:rsidR="001E5ED0" w:rsidRPr="00FB2D57" w:rsidRDefault="001E5ED0" w:rsidP="00C83C55">
            <w:pPr>
              <w:pStyle w:val="TableParagraph"/>
              <w:ind w:left="107" w:right="-3"/>
              <w:rPr>
                <w:rFonts w:ascii="Century Gothic" w:hAnsi="Century Gothic"/>
                <w:b/>
                <w:sz w:val="20"/>
                <w:szCs w:val="20"/>
              </w:rPr>
            </w:pPr>
            <w:r w:rsidRPr="00FB2D57">
              <w:rPr>
                <w:rFonts w:ascii="Century Gothic" w:hAnsi="Century Gothic"/>
                <w:sz w:val="20"/>
                <w:szCs w:val="20"/>
              </w:rPr>
              <w:t>Rural areas</w:t>
            </w:r>
          </w:p>
        </w:tc>
        <w:tc>
          <w:tcPr>
            <w:tcW w:w="3261" w:type="dxa"/>
          </w:tcPr>
          <w:p w14:paraId="61EC6917" w14:textId="77777777" w:rsidR="001E5ED0" w:rsidRPr="00FB2D57" w:rsidRDefault="001E5ED0" w:rsidP="00C83C55">
            <w:pPr>
              <w:pStyle w:val="TableParagraph"/>
              <w:spacing w:before="7"/>
              <w:ind w:left="-1" w:firstLine="142"/>
              <w:rPr>
                <w:rFonts w:ascii="Century Gothic" w:hAnsi="Century Gothic"/>
                <w:b/>
                <w:sz w:val="20"/>
                <w:szCs w:val="20"/>
              </w:rPr>
            </w:pPr>
            <w:r w:rsidRPr="00FB2D57">
              <w:rPr>
                <w:rFonts w:ascii="Century Gothic" w:hAnsi="Century Gothic"/>
                <w:sz w:val="20"/>
                <w:szCs w:val="20"/>
              </w:rPr>
              <w:t>Within 24 hours</w:t>
            </w:r>
          </w:p>
        </w:tc>
        <w:tc>
          <w:tcPr>
            <w:tcW w:w="2693" w:type="dxa"/>
          </w:tcPr>
          <w:p w14:paraId="45888DE4" w14:textId="77777777" w:rsidR="001E5ED0" w:rsidRPr="00FB2D57" w:rsidRDefault="001E5ED0" w:rsidP="00C83C55">
            <w:pPr>
              <w:pStyle w:val="TableParagraph"/>
              <w:ind w:left="108" w:right="367"/>
              <w:rPr>
                <w:rFonts w:ascii="Century Gothic" w:hAnsi="Century Gothic"/>
                <w:sz w:val="20"/>
                <w:szCs w:val="20"/>
              </w:rPr>
            </w:pPr>
            <w:r w:rsidRPr="00FB2D57">
              <w:rPr>
                <w:rFonts w:ascii="Century Gothic" w:hAnsi="Century Gothic"/>
                <w:sz w:val="20"/>
                <w:szCs w:val="20"/>
              </w:rPr>
              <w:t>Rs.200 in each case of default</w:t>
            </w:r>
          </w:p>
        </w:tc>
      </w:tr>
      <w:tr w:rsidR="001E5ED0" w:rsidRPr="00FB2D57" w14:paraId="23B9F171" w14:textId="77777777" w:rsidTr="00C83C55">
        <w:trPr>
          <w:trHeight w:val="714"/>
          <w:jc w:val="center"/>
        </w:trPr>
        <w:tc>
          <w:tcPr>
            <w:tcW w:w="2830" w:type="dxa"/>
          </w:tcPr>
          <w:p w14:paraId="132DC342"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2.Line Breakdowns</w:t>
            </w:r>
          </w:p>
          <w:p w14:paraId="5DA87F3C"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Cities and Towns</w:t>
            </w:r>
          </w:p>
        </w:tc>
        <w:tc>
          <w:tcPr>
            <w:tcW w:w="3261" w:type="dxa"/>
          </w:tcPr>
          <w:p w14:paraId="24260CD8" w14:textId="77777777" w:rsidR="001E5ED0" w:rsidRPr="00FB2D57" w:rsidRDefault="001E5ED0" w:rsidP="00C83C55">
            <w:pPr>
              <w:pStyle w:val="TableParagraph"/>
              <w:spacing w:before="7"/>
              <w:rPr>
                <w:rFonts w:ascii="Century Gothic" w:hAnsi="Century Gothic"/>
                <w:b/>
                <w:sz w:val="20"/>
                <w:szCs w:val="20"/>
              </w:rPr>
            </w:pPr>
          </w:p>
          <w:p w14:paraId="62C79175" w14:textId="77777777" w:rsidR="001E5ED0" w:rsidRPr="00FB2D57" w:rsidRDefault="001E5ED0" w:rsidP="00C83C55">
            <w:pPr>
              <w:pStyle w:val="TableParagraph"/>
              <w:ind w:left="108" w:right="-88"/>
              <w:rPr>
                <w:rFonts w:ascii="Century Gothic" w:hAnsi="Century Gothic"/>
                <w:sz w:val="20"/>
                <w:szCs w:val="20"/>
              </w:rPr>
            </w:pPr>
            <w:r w:rsidRPr="00FB2D57">
              <w:rPr>
                <w:rFonts w:ascii="Century Gothic" w:hAnsi="Century Gothic"/>
                <w:sz w:val="20"/>
                <w:szCs w:val="20"/>
              </w:rPr>
              <w:t>Within 6 hours (10 hours if poles are broken down)</w:t>
            </w:r>
          </w:p>
        </w:tc>
        <w:tc>
          <w:tcPr>
            <w:tcW w:w="2693" w:type="dxa"/>
          </w:tcPr>
          <w:p w14:paraId="1D24314A" w14:textId="77777777" w:rsidR="001E5ED0" w:rsidRPr="00FB2D57" w:rsidRDefault="001E5ED0" w:rsidP="00C83C55">
            <w:pPr>
              <w:pStyle w:val="TableParagraph"/>
              <w:ind w:left="108" w:right="367"/>
              <w:rPr>
                <w:rFonts w:ascii="Century Gothic" w:hAnsi="Century Gothic"/>
                <w:sz w:val="20"/>
                <w:szCs w:val="20"/>
              </w:rPr>
            </w:pPr>
          </w:p>
          <w:p w14:paraId="10839A0F" w14:textId="77777777" w:rsidR="001E5ED0" w:rsidRPr="00FB2D57" w:rsidRDefault="001E5ED0" w:rsidP="00C83C55">
            <w:pPr>
              <w:pStyle w:val="TableParagraph"/>
              <w:ind w:left="108" w:right="78"/>
              <w:jc w:val="both"/>
              <w:rPr>
                <w:rFonts w:ascii="Century Gothic" w:hAnsi="Century Gothic"/>
                <w:sz w:val="20"/>
                <w:szCs w:val="20"/>
              </w:rPr>
            </w:pPr>
            <w:r w:rsidRPr="00FB2D57">
              <w:rPr>
                <w:rFonts w:ascii="Century Gothic" w:hAnsi="Century Gothic"/>
                <w:sz w:val="20"/>
                <w:szCs w:val="20"/>
              </w:rPr>
              <w:t>Rs.200 to each affected consumer</w:t>
            </w:r>
          </w:p>
        </w:tc>
      </w:tr>
      <w:tr w:rsidR="001E5ED0" w:rsidRPr="00FB2D57" w14:paraId="35400DE2" w14:textId="77777777" w:rsidTr="00C83C55">
        <w:trPr>
          <w:trHeight w:val="457"/>
          <w:jc w:val="center"/>
        </w:trPr>
        <w:tc>
          <w:tcPr>
            <w:tcW w:w="2830" w:type="dxa"/>
          </w:tcPr>
          <w:p w14:paraId="2F70342C"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sz w:val="20"/>
                <w:szCs w:val="20"/>
              </w:rPr>
              <w:t>Rural areas</w:t>
            </w:r>
          </w:p>
        </w:tc>
        <w:tc>
          <w:tcPr>
            <w:tcW w:w="3261" w:type="dxa"/>
          </w:tcPr>
          <w:p w14:paraId="7E8E57B1" w14:textId="77777777" w:rsidR="001E5ED0" w:rsidRPr="00FB2D57" w:rsidRDefault="001E5ED0" w:rsidP="00C83C55">
            <w:pPr>
              <w:pStyle w:val="TableParagraph"/>
              <w:ind w:left="108" w:right="-88"/>
              <w:rPr>
                <w:rFonts w:ascii="Century Gothic" w:hAnsi="Century Gothic"/>
                <w:b/>
                <w:sz w:val="20"/>
                <w:szCs w:val="20"/>
              </w:rPr>
            </w:pPr>
            <w:r w:rsidRPr="00FB2D57">
              <w:rPr>
                <w:rFonts w:ascii="Century Gothic" w:hAnsi="Century Gothic"/>
                <w:sz w:val="20"/>
                <w:szCs w:val="20"/>
              </w:rPr>
              <w:t>Within 24 hours in all cases</w:t>
            </w:r>
          </w:p>
        </w:tc>
        <w:tc>
          <w:tcPr>
            <w:tcW w:w="2693" w:type="dxa"/>
          </w:tcPr>
          <w:p w14:paraId="35C72E18" w14:textId="77777777" w:rsidR="001E5ED0" w:rsidRPr="00FB2D57" w:rsidRDefault="001E5ED0" w:rsidP="00C83C55">
            <w:pPr>
              <w:pStyle w:val="TableParagraph"/>
              <w:ind w:left="108" w:right="367"/>
              <w:rPr>
                <w:rFonts w:ascii="Century Gothic" w:hAnsi="Century Gothic"/>
                <w:sz w:val="20"/>
                <w:szCs w:val="20"/>
              </w:rPr>
            </w:pPr>
            <w:r w:rsidRPr="00FB2D57">
              <w:rPr>
                <w:rFonts w:ascii="Century Gothic" w:hAnsi="Century Gothic"/>
                <w:sz w:val="20"/>
                <w:szCs w:val="20"/>
              </w:rPr>
              <w:t>Rs.200 to each affected consumer</w:t>
            </w:r>
          </w:p>
        </w:tc>
      </w:tr>
      <w:tr w:rsidR="001E5ED0" w:rsidRPr="00FB2D57" w14:paraId="73BE54F3" w14:textId="77777777" w:rsidTr="00C83C55">
        <w:trPr>
          <w:trHeight w:val="756"/>
          <w:jc w:val="center"/>
        </w:trPr>
        <w:tc>
          <w:tcPr>
            <w:tcW w:w="2830" w:type="dxa"/>
          </w:tcPr>
          <w:p w14:paraId="756175A8" w14:textId="42980EE8" w:rsidR="001E5ED0" w:rsidRPr="00FB2D57" w:rsidRDefault="001E5ED0" w:rsidP="00C83C55">
            <w:pPr>
              <w:pStyle w:val="TableParagraph"/>
              <w:ind w:left="108" w:right="138"/>
              <w:jc w:val="both"/>
              <w:rPr>
                <w:rFonts w:ascii="Century Gothic" w:hAnsi="Century Gothic"/>
                <w:b/>
                <w:sz w:val="20"/>
                <w:szCs w:val="20"/>
              </w:rPr>
            </w:pPr>
            <w:r w:rsidRPr="00FB2D57">
              <w:rPr>
                <w:rFonts w:ascii="Century Gothic" w:hAnsi="Century Gothic"/>
                <w:b/>
                <w:sz w:val="20"/>
                <w:szCs w:val="20"/>
              </w:rPr>
              <w:t xml:space="preserve">3. </w:t>
            </w:r>
            <w:r w:rsidRPr="00FB2D57">
              <w:rPr>
                <w:rFonts w:ascii="Century Gothic" w:eastAsia="Times New Roman" w:hAnsi="Century Gothic"/>
                <w:sz w:val="20"/>
                <w:szCs w:val="20"/>
              </w:rPr>
              <w:t>Number of interruptions beyond a particular limit – exclud</w:t>
            </w:r>
            <w:r w:rsidR="00836814">
              <w:rPr>
                <w:rFonts w:ascii="Century Gothic" w:eastAsia="Times New Roman" w:hAnsi="Century Gothic"/>
                <w:sz w:val="20"/>
                <w:szCs w:val="20"/>
              </w:rPr>
              <w:t>ing normal fuse off, line break</w:t>
            </w:r>
            <w:r w:rsidRPr="00FB2D57">
              <w:rPr>
                <w:rFonts w:ascii="Century Gothic" w:eastAsia="Times New Roman" w:hAnsi="Century Gothic"/>
                <w:sz w:val="20"/>
                <w:szCs w:val="20"/>
              </w:rPr>
              <w:t xml:space="preserve">downs </w:t>
            </w:r>
            <w:r w:rsidRPr="003E6F1F">
              <w:rPr>
                <w:rFonts w:ascii="Century Gothic" w:eastAsia="Times New Roman" w:hAnsi="Century Gothic"/>
                <w:sz w:val="20"/>
                <w:szCs w:val="20"/>
              </w:rPr>
              <w:t>and distribution transformer failure.</w:t>
            </w:r>
          </w:p>
        </w:tc>
        <w:tc>
          <w:tcPr>
            <w:tcW w:w="3261" w:type="dxa"/>
          </w:tcPr>
          <w:p w14:paraId="36EBB713" w14:textId="77777777" w:rsidR="001E5ED0" w:rsidRPr="00FB2D57" w:rsidRDefault="001E5ED0" w:rsidP="00C83C55">
            <w:pPr>
              <w:pStyle w:val="TableParagraph"/>
              <w:ind w:left="108" w:right="138"/>
              <w:jc w:val="both"/>
              <w:rPr>
                <w:rFonts w:ascii="Century Gothic" w:hAnsi="Century Gothic"/>
                <w:bCs/>
                <w:sz w:val="20"/>
                <w:szCs w:val="20"/>
              </w:rPr>
            </w:pPr>
            <w:r w:rsidRPr="00FB2D57">
              <w:rPr>
                <w:rFonts w:ascii="Century Gothic" w:hAnsi="Century Gothic"/>
                <w:bCs/>
                <w:sz w:val="20"/>
                <w:szCs w:val="20"/>
              </w:rPr>
              <w:t xml:space="preserve">Number of interruptions (scheduled / unscheduled) in a day should not exceed a maximum of two (2) numbers in urban areas </w:t>
            </w:r>
            <w:r w:rsidRPr="00771535">
              <w:rPr>
                <w:rFonts w:ascii="Century Gothic" w:hAnsi="Century Gothic"/>
                <w:bCs/>
                <w:sz w:val="20"/>
                <w:szCs w:val="20"/>
              </w:rPr>
              <w:t xml:space="preserve">including NJY feeders </w:t>
            </w:r>
            <w:r w:rsidRPr="00FB2D57">
              <w:rPr>
                <w:rFonts w:ascii="Century Gothic" w:hAnsi="Century Gothic"/>
                <w:bCs/>
                <w:sz w:val="20"/>
                <w:szCs w:val="20"/>
              </w:rPr>
              <w:t xml:space="preserve">and three (3) numbers in rural areas. </w:t>
            </w:r>
          </w:p>
        </w:tc>
        <w:tc>
          <w:tcPr>
            <w:tcW w:w="2693" w:type="dxa"/>
          </w:tcPr>
          <w:p w14:paraId="0BDB3649" w14:textId="77777777" w:rsidR="001E5ED0" w:rsidRPr="00FB2D57" w:rsidRDefault="001E5ED0" w:rsidP="00C83C55">
            <w:pPr>
              <w:pStyle w:val="TableParagraph"/>
              <w:ind w:left="108" w:right="141"/>
              <w:jc w:val="both"/>
              <w:rPr>
                <w:rFonts w:ascii="Century Gothic" w:hAnsi="Century Gothic"/>
                <w:bCs/>
                <w:sz w:val="20"/>
                <w:szCs w:val="20"/>
              </w:rPr>
            </w:pPr>
            <w:r w:rsidRPr="00FB2D57">
              <w:rPr>
                <w:rFonts w:ascii="Century Gothic" w:hAnsi="Century Gothic"/>
                <w:bCs/>
                <w:sz w:val="20"/>
                <w:szCs w:val="20"/>
              </w:rPr>
              <w:t>Rs.50 for each of the interruptions beyond the specified limit to each of the consumer.</w:t>
            </w:r>
          </w:p>
        </w:tc>
      </w:tr>
      <w:tr w:rsidR="001E5ED0" w:rsidRPr="00FB2D57" w14:paraId="4DD10B21" w14:textId="77777777" w:rsidTr="00C83C55">
        <w:trPr>
          <w:trHeight w:val="950"/>
          <w:jc w:val="center"/>
        </w:trPr>
        <w:tc>
          <w:tcPr>
            <w:tcW w:w="2830" w:type="dxa"/>
          </w:tcPr>
          <w:p w14:paraId="67CDE496" w14:textId="36DBE4CC" w:rsidR="001E5ED0" w:rsidRPr="00FB2D57" w:rsidRDefault="001E5ED0" w:rsidP="00C83C55">
            <w:pPr>
              <w:pStyle w:val="TableParagraph"/>
              <w:ind w:left="108" w:right="138"/>
              <w:jc w:val="both"/>
              <w:rPr>
                <w:rFonts w:ascii="Century Gothic" w:hAnsi="Century Gothic"/>
                <w:b/>
                <w:sz w:val="20"/>
                <w:szCs w:val="20"/>
              </w:rPr>
            </w:pPr>
            <w:r w:rsidRPr="00FB2D57">
              <w:rPr>
                <w:rFonts w:ascii="Century Gothic" w:hAnsi="Century Gothic"/>
                <w:sz w:val="20"/>
                <w:szCs w:val="20"/>
              </w:rPr>
              <w:t xml:space="preserve">Duration </w:t>
            </w:r>
            <w:r w:rsidRPr="00FB2D57">
              <w:rPr>
                <w:rFonts w:ascii="Century Gothic" w:eastAsia="Times New Roman" w:hAnsi="Century Gothic"/>
                <w:sz w:val="20"/>
                <w:szCs w:val="20"/>
              </w:rPr>
              <w:t>of interruptions beyond a particular limit – exclud</w:t>
            </w:r>
            <w:r w:rsidR="00B64819">
              <w:rPr>
                <w:rFonts w:ascii="Century Gothic" w:eastAsia="Times New Roman" w:hAnsi="Century Gothic"/>
                <w:sz w:val="20"/>
                <w:szCs w:val="20"/>
              </w:rPr>
              <w:t>ing normal fuse off, line break</w:t>
            </w:r>
            <w:r w:rsidRPr="00FB2D57">
              <w:rPr>
                <w:rFonts w:ascii="Century Gothic" w:eastAsia="Times New Roman" w:hAnsi="Century Gothic"/>
                <w:sz w:val="20"/>
                <w:szCs w:val="20"/>
              </w:rPr>
              <w:t xml:space="preserve">downs </w:t>
            </w:r>
            <w:r w:rsidRPr="003E6F1F">
              <w:rPr>
                <w:rFonts w:ascii="Century Gothic" w:eastAsia="Times New Roman" w:hAnsi="Century Gothic"/>
                <w:sz w:val="20"/>
                <w:szCs w:val="20"/>
              </w:rPr>
              <w:t>and distribution transformer failure.</w:t>
            </w:r>
          </w:p>
        </w:tc>
        <w:tc>
          <w:tcPr>
            <w:tcW w:w="3261" w:type="dxa"/>
          </w:tcPr>
          <w:p w14:paraId="60C74780" w14:textId="77777777" w:rsidR="001E5ED0" w:rsidRPr="00FB2D57" w:rsidRDefault="001E5ED0" w:rsidP="00C83C55">
            <w:pPr>
              <w:pStyle w:val="TableParagraph"/>
              <w:ind w:left="108" w:right="138"/>
              <w:jc w:val="both"/>
              <w:rPr>
                <w:rFonts w:ascii="Century Gothic" w:hAnsi="Century Gothic"/>
                <w:b/>
                <w:sz w:val="20"/>
                <w:szCs w:val="20"/>
              </w:rPr>
            </w:pPr>
            <w:r w:rsidRPr="00FB2D57">
              <w:rPr>
                <w:rFonts w:ascii="Century Gothic" w:hAnsi="Century Gothic"/>
                <w:bCs/>
                <w:sz w:val="20"/>
                <w:szCs w:val="20"/>
              </w:rPr>
              <w:t>The total duration of interruptions (scheduled / unscheduled) in a month should not exceed a maximum of ninety (90) minutes in urban areas, one hundred and twenty (120) minutes in case of NJY feeders and one hundred and eighty (180) minutes in rural areas.</w:t>
            </w:r>
          </w:p>
        </w:tc>
        <w:tc>
          <w:tcPr>
            <w:tcW w:w="2693" w:type="dxa"/>
          </w:tcPr>
          <w:p w14:paraId="580EE0C0" w14:textId="77777777" w:rsidR="001E5ED0" w:rsidRPr="00FB2D57" w:rsidRDefault="001E5ED0" w:rsidP="00C83C55">
            <w:pPr>
              <w:pStyle w:val="TableParagraph"/>
              <w:ind w:left="108" w:right="141"/>
              <w:jc w:val="both"/>
              <w:rPr>
                <w:rFonts w:ascii="Century Gothic" w:hAnsi="Century Gothic"/>
                <w:b/>
                <w:sz w:val="20"/>
                <w:szCs w:val="20"/>
              </w:rPr>
            </w:pPr>
            <w:r w:rsidRPr="00FB2D57">
              <w:rPr>
                <w:rFonts w:ascii="Century Gothic" w:hAnsi="Century Gothic"/>
                <w:bCs/>
                <w:sz w:val="20"/>
                <w:szCs w:val="20"/>
              </w:rPr>
              <w:t>Rs.50 for each of the default in case of consumers in urban areas including NJY feeders and Rs.25 for each of the default in case of consumers in rural areas beyond the specified limit to each of the consumer.</w:t>
            </w:r>
          </w:p>
        </w:tc>
      </w:tr>
      <w:tr w:rsidR="001E5ED0" w:rsidRPr="00FB2D57" w14:paraId="6891FA0F" w14:textId="77777777" w:rsidTr="00C83C55">
        <w:trPr>
          <w:trHeight w:val="950"/>
          <w:jc w:val="center"/>
        </w:trPr>
        <w:tc>
          <w:tcPr>
            <w:tcW w:w="2830" w:type="dxa"/>
          </w:tcPr>
          <w:p w14:paraId="67A4C19C" w14:textId="77777777" w:rsidR="001E5ED0" w:rsidRPr="00FB2D57" w:rsidRDefault="001E5ED0" w:rsidP="00C83C55">
            <w:pPr>
              <w:pStyle w:val="TableParagraph"/>
              <w:ind w:left="107" w:hanging="107"/>
              <w:rPr>
                <w:rFonts w:ascii="Century Gothic" w:hAnsi="Century Gothic"/>
                <w:b/>
                <w:sz w:val="20"/>
                <w:szCs w:val="20"/>
              </w:rPr>
            </w:pPr>
            <w:r w:rsidRPr="00FB2D57">
              <w:rPr>
                <w:rFonts w:ascii="Century Gothic" w:hAnsi="Century Gothic"/>
                <w:b/>
                <w:sz w:val="20"/>
                <w:szCs w:val="20"/>
              </w:rPr>
              <w:t xml:space="preserve"> 4. Distribution Transformer Failure </w:t>
            </w:r>
          </w:p>
          <w:p w14:paraId="36A46898" w14:textId="77777777" w:rsidR="001E5ED0" w:rsidRPr="00FB2D57" w:rsidRDefault="001E5ED0" w:rsidP="00C83C55">
            <w:pPr>
              <w:pStyle w:val="TableParagraph"/>
              <w:ind w:left="107" w:right="295"/>
              <w:rPr>
                <w:rFonts w:ascii="Century Gothic" w:hAnsi="Century Gothic"/>
                <w:sz w:val="20"/>
                <w:szCs w:val="20"/>
              </w:rPr>
            </w:pPr>
            <w:r w:rsidRPr="00FB2D57">
              <w:rPr>
                <w:rFonts w:ascii="Century Gothic" w:hAnsi="Century Gothic"/>
                <w:sz w:val="20"/>
                <w:szCs w:val="20"/>
              </w:rPr>
              <w:t>Cities and Towns</w:t>
            </w:r>
          </w:p>
          <w:p w14:paraId="5C4D70C6" w14:textId="77777777" w:rsidR="001E5ED0" w:rsidRPr="00FB2D57" w:rsidRDefault="001E5ED0" w:rsidP="00C83C55">
            <w:pPr>
              <w:pStyle w:val="TableParagraph"/>
              <w:rPr>
                <w:rFonts w:ascii="Century Gothic" w:hAnsi="Century Gothic"/>
                <w:sz w:val="20"/>
                <w:szCs w:val="20"/>
              </w:rPr>
            </w:pPr>
          </w:p>
        </w:tc>
        <w:tc>
          <w:tcPr>
            <w:tcW w:w="3261" w:type="dxa"/>
          </w:tcPr>
          <w:p w14:paraId="21EC48CD" w14:textId="77777777" w:rsidR="001E5ED0" w:rsidRPr="00FB2D57" w:rsidRDefault="001E5ED0" w:rsidP="00C83C55">
            <w:pPr>
              <w:pStyle w:val="TableParagraph"/>
              <w:rPr>
                <w:rFonts w:ascii="Century Gothic" w:hAnsi="Century Gothic"/>
                <w:b/>
                <w:sz w:val="20"/>
                <w:szCs w:val="20"/>
              </w:rPr>
            </w:pPr>
          </w:p>
          <w:p w14:paraId="00B1B765" w14:textId="77777777" w:rsidR="001E5ED0" w:rsidRPr="00FB2D57" w:rsidRDefault="001E5ED0" w:rsidP="00C83C55">
            <w:pPr>
              <w:pStyle w:val="TableParagraph"/>
              <w:spacing w:before="7"/>
              <w:rPr>
                <w:rFonts w:ascii="Century Gothic" w:hAnsi="Century Gothic"/>
                <w:b/>
                <w:sz w:val="20"/>
                <w:szCs w:val="20"/>
              </w:rPr>
            </w:pPr>
          </w:p>
          <w:p w14:paraId="3CD545C7"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24</w:t>
            </w:r>
            <w:r w:rsidRPr="00FB2D57">
              <w:rPr>
                <w:rFonts w:ascii="Century Gothic" w:hAnsi="Century Gothic"/>
                <w:spacing w:val="-4"/>
                <w:sz w:val="20"/>
                <w:szCs w:val="20"/>
              </w:rPr>
              <w:t xml:space="preserve"> </w:t>
            </w:r>
            <w:r w:rsidRPr="00FB2D57">
              <w:rPr>
                <w:rFonts w:ascii="Century Gothic" w:hAnsi="Century Gothic"/>
                <w:sz w:val="20"/>
                <w:szCs w:val="20"/>
              </w:rPr>
              <w:t>hours</w:t>
            </w:r>
          </w:p>
          <w:p w14:paraId="5CE2C3F3" w14:textId="77777777" w:rsidR="001E5ED0" w:rsidRPr="00FB2D57" w:rsidRDefault="001E5ED0" w:rsidP="00C83C55">
            <w:pPr>
              <w:pStyle w:val="TableParagraph"/>
              <w:rPr>
                <w:rFonts w:ascii="Century Gothic" w:hAnsi="Century Gothic"/>
                <w:sz w:val="20"/>
                <w:szCs w:val="20"/>
              </w:rPr>
            </w:pPr>
          </w:p>
        </w:tc>
        <w:tc>
          <w:tcPr>
            <w:tcW w:w="2693" w:type="dxa"/>
          </w:tcPr>
          <w:p w14:paraId="028432B9" w14:textId="77777777" w:rsidR="001E5ED0" w:rsidRPr="00FB2D57" w:rsidRDefault="001E5ED0" w:rsidP="00C83C55">
            <w:pPr>
              <w:pStyle w:val="TableParagraph"/>
              <w:rPr>
                <w:rFonts w:ascii="Century Gothic" w:hAnsi="Century Gothic"/>
                <w:b/>
                <w:sz w:val="20"/>
                <w:szCs w:val="20"/>
              </w:rPr>
            </w:pPr>
          </w:p>
          <w:p w14:paraId="249A96D6" w14:textId="77777777" w:rsidR="001E5ED0" w:rsidRPr="00FB2D57" w:rsidRDefault="001E5ED0" w:rsidP="00C83C55">
            <w:pPr>
              <w:pStyle w:val="TableParagraph"/>
              <w:spacing w:before="7"/>
              <w:rPr>
                <w:rFonts w:ascii="Century Gothic" w:hAnsi="Century Gothic"/>
                <w:b/>
                <w:sz w:val="20"/>
                <w:szCs w:val="20"/>
              </w:rPr>
            </w:pPr>
          </w:p>
          <w:p w14:paraId="599948FD" w14:textId="77777777" w:rsidR="001E5ED0" w:rsidRPr="00FB2D57" w:rsidRDefault="001E5ED0" w:rsidP="00C83C55">
            <w:pPr>
              <w:pStyle w:val="TableParagraph"/>
              <w:ind w:right="135"/>
              <w:jc w:val="both"/>
              <w:rPr>
                <w:rFonts w:ascii="Century Gothic" w:hAnsi="Century Gothic"/>
                <w:sz w:val="20"/>
                <w:szCs w:val="20"/>
              </w:rPr>
            </w:pPr>
            <w:r w:rsidRPr="00FB2D57">
              <w:rPr>
                <w:rFonts w:ascii="Century Gothic" w:hAnsi="Century Gothic"/>
                <w:sz w:val="20"/>
                <w:szCs w:val="20"/>
              </w:rPr>
              <w:t>Rs.200 to each affected consumer</w:t>
            </w:r>
          </w:p>
        </w:tc>
      </w:tr>
      <w:tr w:rsidR="001E5ED0" w:rsidRPr="00FB2D57" w14:paraId="7F50B5EC" w14:textId="77777777" w:rsidTr="00C83C55">
        <w:trPr>
          <w:trHeight w:val="529"/>
          <w:jc w:val="center"/>
        </w:trPr>
        <w:tc>
          <w:tcPr>
            <w:tcW w:w="2830" w:type="dxa"/>
          </w:tcPr>
          <w:p w14:paraId="4332FDB9" w14:textId="77777777" w:rsidR="001E5ED0" w:rsidRPr="00FB2D57" w:rsidRDefault="001E5ED0" w:rsidP="00C83C55">
            <w:pPr>
              <w:pStyle w:val="TableParagraph"/>
              <w:ind w:left="107" w:hanging="107"/>
              <w:rPr>
                <w:rFonts w:ascii="Century Gothic" w:hAnsi="Century Gothic"/>
                <w:b/>
                <w:sz w:val="20"/>
                <w:szCs w:val="20"/>
              </w:rPr>
            </w:pPr>
            <w:r w:rsidRPr="00FB2D57">
              <w:rPr>
                <w:rFonts w:ascii="Century Gothic" w:hAnsi="Century Gothic"/>
                <w:sz w:val="20"/>
                <w:szCs w:val="20"/>
              </w:rPr>
              <w:t xml:space="preserve"> Rural areas</w:t>
            </w:r>
          </w:p>
        </w:tc>
        <w:tc>
          <w:tcPr>
            <w:tcW w:w="3261" w:type="dxa"/>
          </w:tcPr>
          <w:p w14:paraId="163C67BE" w14:textId="77777777" w:rsidR="001E5ED0" w:rsidRPr="00FB2D57" w:rsidRDefault="001E5ED0" w:rsidP="00C83C55">
            <w:pPr>
              <w:pStyle w:val="TableParagraph"/>
              <w:rPr>
                <w:rFonts w:ascii="Century Gothic" w:hAnsi="Century Gothic"/>
                <w:b/>
                <w:sz w:val="20"/>
                <w:szCs w:val="20"/>
              </w:rPr>
            </w:pPr>
            <w:r w:rsidRPr="00FB2D57">
              <w:rPr>
                <w:rFonts w:ascii="Century Gothic" w:hAnsi="Century Gothic"/>
                <w:sz w:val="20"/>
                <w:szCs w:val="20"/>
              </w:rPr>
              <w:t xml:space="preserve"> Within 72</w:t>
            </w:r>
            <w:r w:rsidRPr="00FB2D57">
              <w:rPr>
                <w:rFonts w:ascii="Century Gothic" w:hAnsi="Century Gothic"/>
                <w:spacing w:val="-4"/>
                <w:sz w:val="20"/>
                <w:szCs w:val="20"/>
              </w:rPr>
              <w:t xml:space="preserve"> </w:t>
            </w:r>
            <w:r w:rsidRPr="00FB2D57">
              <w:rPr>
                <w:rFonts w:ascii="Century Gothic" w:hAnsi="Century Gothic"/>
                <w:sz w:val="20"/>
                <w:szCs w:val="20"/>
              </w:rPr>
              <w:t>hours</w:t>
            </w:r>
          </w:p>
        </w:tc>
        <w:tc>
          <w:tcPr>
            <w:tcW w:w="2693" w:type="dxa"/>
          </w:tcPr>
          <w:p w14:paraId="2664AD15" w14:textId="77777777" w:rsidR="001E5ED0" w:rsidRPr="00FB2D57" w:rsidRDefault="001E5ED0" w:rsidP="00C83C55">
            <w:pPr>
              <w:pStyle w:val="TableParagraph"/>
              <w:rPr>
                <w:rFonts w:ascii="Century Gothic" w:hAnsi="Century Gothic"/>
                <w:b/>
                <w:sz w:val="20"/>
                <w:szCs w:val="20"/>
              </w:rPr>
            </w:pPr>
            <w:r w:rsidRPr="00FB2D57">
              <w:rPr>
                <w:rFonts w:ascii="Century Gothic" w:hAnsi="Century Gothic"/>
                <w:sz w:val="20"/>
                <w:szCs w:val="20"/>
              </w:rPr>
              <w:t>Rs.200 to each affected consumer</w:t>
            </w:r>
          </w:p>
        </w:tc>
      </w:tr>
      <w:tr w:rsidR="001E5ED0" w:rsidRPr="00FB2D57" w14:paraId="226B9A06" w14:textId="77777777" w:rsidTr="00C83C55">
        <w:trPr>
          <w:trHeight w:val="544"/>
          <w:jc w:val="center"/>
        </w:trPr>
        <w:tc>
          <w:tcPr>
            <w:tcW w:w="2830" w:type="dxa"/>
          </w:tcPr>
          <w:p w14:paraId="566020E2" w14:textId="77777777" w:rsidR="001E5ED0" w:rsidRPr="00FB2D57" w:rsidRDefault="001E5ED0" w:rsidP="00C83C55">
            <w:pPr>
              <w:pStyle w:val="TableParagraph"/>
              <w:ind w:left="107" w:right="140"/>
              <w:jc w:val="both"/>
              <w:rPr>
                <w:rFonts w:ascii="Century Gothic" w:hAnsi="Century Gothic"/>
                <w:b/>
                <w:sz w:val="20"/>
                <w:szCs w:val="20"/>
              </w:rPr>
            </w:pPr>
            <w:r w:rsidRPr="00FB2D57">
              <w:rPr>
                <w:rFonts w:ascii="Century Gothic" w:hAnsi="Century Gothic"/>
                <w:b/>
                <w:sz w:val="20"/>
                <w:szCs w:val="20"/>
              </w:rPr>
              <w:t xml:space="preserve">5. Period of Scheduled outages </w:t>
            </w:r>
          </w:p>
          <w:p w14:paraId="40DA6B92"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 xml:space="preserve">Maximum duration in a single stretch </w:t>
            </w:r>
          </w:p>
        </w:tc>
        <w:tc>
          <w:tcPr>
            <w:tcW w:w="3261" w:type="dxa"/>
          </w:tcPr>
          <w:p w14:paraId="165DA858" w14:textId="77777777" w:rsidR="001E5ED0" w:rsidRPr="00FB2D57" w:rsidRDefault="001E5ED0" w:rsidP="00C83C55">
            <w:pPr>
              <w:pStyle w:val="TableParagraph"/>
              <w:spacing w:before="9"/>
              <w:rPr>
                <w:rFonts w:ascii="Century Gothic" w:hAnsi="Century Gothic"/>
                <w:b/>
                <w:sz w:val="20"/>
                <w:szCs w:val="20"/>
              </w:rPr>
            </w:pPr>
          </w:p>
          <w:p w14:paraId="220FE574" w14:textId="77777777" w:rsidR="001E5ED0" w:rsidRPr="00FB2D57" w:rsidRDefault="001E5ED0" w:rsidP="00C83C55">
            <w:pPr>
              <w:pStyle w:val="TableParagraph"/>
              <w:ind w:left="108" w:right="441"/>
              <w:rPr>
                <w:rFonts w:ascii="Century Gothic" w:hAnsi="Century Gothic"/>
                <w:sz w:val="20"/>
                <w:szCs w:val="20"/>
              </w:rPr>
            </w:pPr>
          </w:p>
          <w:p w14:paraId="56E2506E" w14:textId="77777777" w:rsidR="001E5ED0" w:rsidRPr="00FB2D57" w:rsidRDefault="001E5ED0" w:rsidP="00C83C55">
            <w:pPr>
              <w:pStyle w:val="TableParagraph"/>
              <w:ind w:left="108" w:right="-11"/>
              <w:rPr>
                <w:rFonts w:ascii="Century Gothic" w:hAnsi="Century Gothic"/>
                <w:sz w:val="20"/>
                <w:szCs w:val="20"/>
              </w:rPr>
            </w:pPr>
            <w:r w:rsidRPr="00FB2D57">
              <w:rPr>
                <w:rFonts w:ascii="Century Gothic" w:hAnsi="Century Gothic"/>
                <w:sz w:val="20"/>
                <w:szCs w:val="20"/>
              </w:rPr>
              <w:t xml:space="preserve">Not to exceed 12 hours </w:t>
            </w:r>
          </w:p>
          <w:p w14:paraId="43347C21" w14:textId="77777777" w:rsidR="001E5ED0" w:rsidRPr="00FB2D57" w:rsidRDefault="001E5ED0" w:rsidP="00C83C55">
            <w:pPr>
              <w:pStyle w:val="TableParagraph"/>
              <w:rPr>
                <w:rFonts w:ascii="Century Gothic" w:hAnsi="Century Gothic"/>
                <w:sz w:val="20"/>
                <w:szCs w:val="20"/>
              </w:rPr>
            </w:pPr>
          </w:p>
        </w:tc>
        <w:tc>
          <w:tcPr>
            <w:tcW w:w="2693" w:type="dxa"/>
          </w:tcPr>
          <w:p w14:paraId="4F8AD49B" w14:textId="77777777" w:rsidR="001E5ED0" w:rsidRPr="00FB2D57" w:rsidRDefault="001E5ED0" w:rsidP="00C83C55">
            <w:pPr>
              <w:pStyle w:val="TableParagraph"/>
              <w:rPr>
                <w:rFonts w:ascii="Century Gothic" w:hAnsi="Century Gothic"/>
                <w:b/>
                <w:sz w:val="20"/>
                <w:szCs w:val="20"/>
              </w:rPr>
            </w:pPr>
          </w:p>
          <w:p w14:paraId="1C0B1740" w14:textId="77777777" w:rsidR="001E5ED0" w:rsidRPr="00FB2D57" w:rsidRDefault="001E5ED0" w:rsidP="00C83C55">
            <w:pPr>
              <w:pStyle w:val="TableParagraph"/>
              <w:spacing w:before="7"/>
              <w:rPr>
                <w:rFonts w:ascii="Century Gothic" w:hAnsi="Century Gothic"/>
                <w:b/>
                <w:sz w:val="20"/>
                <w:szCs w:val="20"/>
              </w:rPr>
            </w:pPr>
          </w:p>
          <w:p w14:paraId="7087BD07" w14:textId="77777777" w:rsidR="001E5ED0" w:rsidRPr="00FB2D57" w:rsidRDefault="001E5ED0" w:rsidP="00C83C55">
            <w:pPr>
              <w:pStyle w:val="TableParagraph"/>
              <w:ind w:left="108" w:right="-88"/>
              <w:rPr>
                <w:rFonts w:ascii="Century Gothic" w:hAnsi="Century Gothic"/>
                <w:sz w:val="20"/>
                <w:szCs w:val="20"/>
              </w:rPr>
            </w:pPr>
            <w:r w:rsidRPr="00FB2D57">
              <w:rPr>
                <w:rFonts w:ascii="Century Gothic" w:hAnsi="Century Gothic"/>
                <w:sz w:val="20"/>
                <w:szCs w:val="20"/>
              </w:rPr>
              <w:t xml:space="preserve">Rs.200 to each </w:t>
            </w:r>
            <w:r w:rsidRPr="00FB2D57">
              <w:rPr>
                <w:rFonts w:ascii="Century Gothic" w:hAnsi="Century Gothic"/>
                <w:spacing w:val="-3"/>
                <w:sz w:val="20"/>
                <w:szCs w:val="20"/>
              </w:rPr>
              <w:t xml:space="preserve">affected </w:t>
            </w:r>
            <w:r w:rsidRPr="00FB2D57">
              <w:rPr>
                <w:rFonts w:ascii="Century Gothic" w:hAnsi="Century Gothic"/>
                <w:sz w:val="20"/>
                <w:szCs w:val="20"/>
              </w:rPr>
              <w:t>consumer</w:t>
            </w:r>
          </w:p>
        </w:tc>
      </w:tr>
      <w:tr w:rsidR="001E5ED0" w:rsidRPr="00FB2D57" w14:paraId="7E98924D" w14:textId="77777777" w:rsidTr="00C83C55">
        <w:trPr>
          <w:trHeight w:val="544"/>
          <w:jc w:val="center"/>
        </w:trPr>
        <w:tc>
          <w:tcPr>
            <w:tcW w:w="2830" w:type="dxa"/>
          </w:tcPr>
          <w:p w14:paraId="1500A1FD" w14:textId="77777777" w:rsidR="001E5ED0" w:rsidRPr="00FB2D57" w:rsidRDefault="001E5ED0" w:rsidP="00C83C55">
            <w:pPr>
              <w:pStyle w:val="TableParagraph"/>
              <w:ind w:left="107" w:right="-7"/>
              <w:rPr>
                <w:rFonts w:ascii="Century Gothic" w:hAnsi="Century Gothic"/>
                <w:b/>
                <w:sz w:val="20"/>
                <w:szCs w:val="20"/>
              </w:rPr>
            </w:pPr>
            <w:r w:rsidRPr="00FB2D57">
              <w:rPr>
                <w:rFonts w:ascii="Century Gothic" w:hAnsi="Century Gothic"/>
                <w:sz w:val="20"/>
                <w:szCs w:val="20"/>
              </w:rPr>
              <w:t>Restoration of supply</w:t>
            </w:r>
          </w:p>
        </w:tc>
        <w:tc>
          <w:tcPr>
            <w:tcW w:w="3261" w:type="dxa"/>
          </w:tcPr>
          <w:p w14:paraId="5453172A" w14:textId="77777777" w:rsidR="001E5ED0" w:rsidRPr="00FB2D57" w:rsidRDefault="001E5ED0" w:rsidP="00C83C55">
            <w:pPr>
              <w:pStyle w:val="TableParagraph"/>
              <w:spacing w:before="9"/>
              <w:rPr>
                <w:rFonts w:ascii="Century Gothic" w:hAnsi="Century Gothic"/>
                <w:b/>
                <w:sz w:val="20"/>
                <w:szCs w:val="20"/>
              </w:rPr>
            </w:pPr>
            <w:r w:rsidRPr="00FB2D57">
              <w:rPr>
                <w:rFonts w:ascii="Century Gothic" w:hAnsi="Century Gothic"/>
                <w:sz w:val="20"/>
                <w:szCs w:val="20"/>
              </w:rPr>
              <w:t xml:space="preserve"> By 6 PM on any day</w:t>
            </w:r>
          </w:p>
        </w:tc>
        <w:tc>
          <w:tcPr>
            <w:tcW w:w="2693" w:type="dxa"/>
          </w:tcPr>
          <w:p w14:paraId="12AC7F33" w14:textId="77777777" w:rsidR="001E5ED0" w:rsidRPr="00FB2D57" w:rsidRDefault="001E5ED0" w:rsidP="00C83C55">
            <w:pPr>
              <w:pStyle w:val="TableParagraph"/>
              <w:ind w:left="108" w:right="-88"/>
              <w:rPr>
                <w:rFonts w:ascii="Century Gothic" w:hAnsi="Century Gothic"/>
                <w:b/>
                <w:sz w:val="20"/>
                <w:szCs w:val="20"/>
              </w:rPr>
            </w:pPr>
            <w:r w:rsidRPr="00FB2D57">
              <w:rPr>
                <w:rFonts w:ascii="Century Gothic" w:hAnsi="Century Gothic"/>
                <w:sz w:val="20"/>
                <w:szCs w:val="20"/>
              </w:rPr>
              <w:t xml:space="preserve">Rs.200 to each </w:t>
            </w:r>
            <w:r w:rsidRPr="00FB2D57">
              <w:rPr>
                <w:rFonts w:ascii="Century Gothic" w:hAnsi="Century Gothic"/>
                <w:spacing w:val="-3"/>
                <w:sz w:val="20"/>
                <w:szCs w:val="20"/>
              </w:rPr>
              <w:t xml:space="preserve">affected </w:t>
            </w:r>
            <w:r w:rsidRPr="00FB2D57">
              <w:rPr>
                <w:rFonts w:ascii="Century Gothic" w:hAnsi="Century Gothic"/>
                <w:sz w:val="20"/>
                <w:szCs w:val="20"/>
              </w:rPr>
              <w:t>consumer</w:t>
            </w:r>
          </w:p>
        </w:tc>
      </w:tr>
      <w:tr w:rsidR="001E5ED0" w:rsidRPr="00FB2D57" w14:paraId="257B1104" w14:textId="77777777" w:rsidTr="00C83C55">
        <w:trPr>
          <w:trHeight w:val="544"/>
          <w:jc w:val="center"/>
        </w:trPr>
        <w:tc>
          <w:tcPr>
            <w:tcW w:w="2830" w:type="dxa"/>
          </w:tcPr>
          <w:p w14:paraId="3E319ED1"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6. Voltage Variations</w:t>
            </w:r>
          </w:p>
          <w:p w14:paraId="10A681BC"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Where no expansion or enhancement of network is involved</w:t>
            </w:r>
          </w:p>
        </w:tc>
        <w:tc>
          <w:tcPr>
            <w:tcW w:w="3261" w:type="dxa"/>
          </w:tcPr>
          <w:p w14:paraId="5ECBB98D" w14:textId="77777777" w:rsidR="001E5ED0" w:rsidRPr="00FB2D57" w:rsidRDefault="001E5ED0" w:rsidP="00C83C55">
            <w:pPr>
              <w:pStyle w:val="TableParagraph"/>
              <w:ind w:left="108"/>
              <w:rPr>
                <w:rFonts w:ascii="Century Gothic" w:hAnsi="Century Gothic"/>
                <w:sz w:val="20"/>
                <w:szCs w:val="20"/>
              </w:rPr>
            </w:pPr>
          </w:p>
          <w:p w14:paraId="489A2F2A"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7 days</w:t>
            </w:r>
          </w:p>
          <w:p w14:paraId="5E102909" w14:textId="77777777" w:rsidR="001E5ED0" w:rsidRPr="00FB2D57" w:rsidRDefault="001E5ED0" w:rsidP="00C83C55">
            <w:pPr>
              <w:pStyle w:val="TableParagraph"/>
              <w:spacing w:before="9"/>
              <w:rPr>
                <w:rFonts w:ascii="Century Gothic" w:hAnsi="Century Gothic"/>
                <w:sz w:val="20"/>
                <w:szCs w:val="20"/>
              </w:rPr>
            </w:pPr>
          </w:p>
        </w:tc>
        <w:tc>
          <w:tcPr>
            <w:tcW w:w="2693" w:type="dxa"/>
          </w:tcPr>
          <w:p w14:paraId="2D0322C0" w14:textId="77777777" w:rsidR="001E5ED0" w:rsidRPr="00FB2D57" w:rsidRDefault="001E5ED0" w:rsidP="00C83C55">
            <w:pPr>
              <w:pStyle w:val="TableParagraph"/>
              <w:ind w:left="108" w:right="134"/>
              <w:rPr>
                <w:rFonts w:ascii="Century Gothic" w:hAnsi="Century Gothic"/>
                <w:sz w:val="20"/>
                <w:szCs w:val="20"/>
              </w:rPr>
            </w:pPr>
          </w:p>
          <w:p w14:paraId="6C58E97A" w14:textId="77777777" w:rsidR="001E5ED0" w:rsidRPr="00FB2D57" w:rsidRDefault="001E5ED0" w:rsidP="00C83C55">
            <w:pPr>
              <w:pStyle w:val="TableParagraph"/>
              <w:ind w:left="108" w:right="134"/>
              <w:rPr>
                <w:rFonts w:ascii="Century Gothic" w:hAnsi="Century Gothic"/>
                <w:sz w:val="20"/>
                <w:szCs w:val="20"/>
              </w:rPr>
            </w:pPr>
            <w:r w:rsidRPr="00FB2D57">
              <w:rPr>
                <w:rFonts w:ascii="Century Gothic" w:hAnsi="Century Gothic"/>
                <w:sz w:val="20"/>
                <w:szCs w:val="20"/>
              </w:rPr>
              <w:t>Rs.200 in each case of default</w:t>
            </w:r>
          </w:p>
          <w:p w14:paraId="2A01E356" w14:textId="77777777" w:rsidR="001E5ED0" w:rsidRPr="00FB2D57" w:rsidRDefault="001E5ED0" w:rsidP="00C83C55">
            <w:pPr>
              <w:pStyle w:val="TableParagraph"/>
              <w:rPr>
                <w:rFonts w:ascii="Century Gothic" w:hAnsi="Century Gothic"/>
                <w:sz w:val="20"/>
                <w:szCs w:val="20"/>
              </w:rPr>
            </w:pPr>
          </w:p>
        </w:tc>
      </w:tr>
      <w:tr w:rsidR="001E5ED0" w:rsidRPr="00FB2D57" w14:paraId="5944B21F" w14:textId="77777777" w:rsidTr="00C83C55">
        <w:trPr>
          <w:trHeight w:val="544"/>
          <w:jc w:val="center"/>
        </w:trPr>
        <w:tc>
          <w:tcPr>
            <w:tcW w:w="2830" w:type="dxa"/>
          </w:tcPr>
          <w:p w14:paraId="7D4897D2"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Where up-gradation of distribution system is required</w:t>
            </w:r>
          </w:p>
        </w:tc>
        <w:tc>
          <w:tcPr>
            <w:tcW w:w="3261" w:type="dxa"/>
          </w:tcPr>
          <w:p w14:paraId="64F55D88" w14:textId="77777777" w:rsidR="001E5ED0" w:rsidRPr="00FB2D57" w:rsidRDefault="001E5ED0" w:rsidP="00C83C55">
            <w:pPr>
              <w:pStyle w:val="TableParagraph"/>
              <w:spacing w:before="226"/>
              <w:ind w:left="108"/>
              <w:rPr>
                <w:rFonts w:ascii="Century Gothic" w:hAnsi="Century Gothic"/>
                <w:sz w:val="20"/>
                <w:szCs w:val="20"/>
              </w:rPr>
            </w:pPr>
            <w:r w:rsidRPr="00FB2D57">
              <w:rPr>
                <w:rFonts w:ascii="Century Gothic" w:hAnsi="Century Gothic"/>
                <w:sz w:val="20"/>
                <w:szCs w:val="20"/>
              </w:rPr>
              <w:t>Within 120 days</w:t>
            </w:r>
          </w:p>
          <w:p w14:paraId="34120931" w14:textId="77777777" w:rsidR="001E5ED0" w:rsidRPr="00FB2D57" w:rsidRDefault="001E5ED0" w:rsidP="00C83C55">
            <w:pPr>
              <w:pStyle w:val="TableParagraph"/>
              <w:ind w:left="108"/>
              <w:rPr>
                <w:rFonts w:ascii="Century Gothic" w:hAnsi="Century Gothic"/>
                <w:sz w:val="20"/>
                <w:szCs w:val="20"/>
              </w:rPr>
            </w:pPr>
          </w:p>
        </w:tc>
        <w:tc>
          <w:tcPr>
            <w:tcW w:w="2693" w:type="dxa"/>
          </w:tcPr>
          <w:p w14:paraId="32F76E06" w14:textId="77777777" w:rsidR="001E5ED0" w:rsidRPr="00FB2D57" w:rsidRDefault="001E5ED0" w:rsidP="00C83C55">
            <w:pPr>
              <w:pStyle w:val="TableParagraph"/>
              <w:spacing w:before="226"/>
              <w:ind w:left="108" w:right="134"/>
              <w:rPr>
                <w:rFonts w:ascii="Century Gothic" w:hAnsi="Century Gothic"/>
                <w:sz w:val="20"/>
                <w:szCs w:val="20"/>
              </w:rPr>
            </w:pPr>
            <w:r w:rsidRPr="00FB2D57">
              <w:rPr>
                <w:rFonts w:ascii="Century Gothic" w:hAnsi="Century Gothic"/>
                <w:sz w:val="20"/>
                <w:szCs w:val="20"/>
              </w:rPr>
              <w:t>Rs.200 in each case of</w:t>
            </w:r>
            <w:r w:rsidRPr="00FB2D57">
              <w:rPr>
                <w:rFonts w:ascii="Century Gothic" w:hAnsi="Century Gothic"/>
                <w:spacing w:val="-9"/>
                <w:sz w:val="20"/>
                <w:szCs w:val="20"/>
              </w:rPr>
              <w:t xml:space="preserve"> </w:t>
            </w:r>
            <w:r w:rsidRPr="00FB2D57">
              <w:rPr>
                <w:rFonts w:ascii="Century Gothic" w:hAnsi="Century Gothic"/>
                <w:sz w:val="20"/>
                <w:szCs w:val="20"/>
              </w:rPr>
              <w:t>default</w:t>
            </w:r>
          </w:p>
        </w:tc>
      </w:tr>
      <w:tr w:rsidR="001E5ED0" w:rsidRPr="00FB2D57" w14:paraId="091D2C99" w14:textId="77777777" w:rsidTr="00C83C55">
        <w:trPr>
          <w:trHeight w:val="843"/>
          <w:jc w:val="center"/>
        </w:trPr>
        <w:tc>
          <w:tcPr>
            <w:tcW w:w="2830" w:type="dxa"/>
          </w:tcPr>
          <w:p w14:paraId="3B723637"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lastRenderedPageBreak/>
              <w:t>Opening of neutral and neutral voltage exceeding 2% of supply voltage</w:t>
            </w:r>
          </w:p>
        </w:tc>
        <w:tc>
          <w:tcPr>
            <w:tcW w:w="3261" w:type="dxa"/>
          </w:tcPr>
          <w:p w14:paraId="7157D263" w14:textId="77777777" w:rsidR="00621C3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 xml:space="preserve">Within 6 hours in Cities </w:t>
            </w:r>
          </w:p>
          <w:p w14:paraId="2796A57D" w14:textId="6F35785F"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24 hours in Rural Areas</w:t>
            </w:r>
          </w:p>
        </w:tc>
        <w:tc>
          <w:tcPr>
            <w:tcW w:w="2693" w:type="dxa"/>
          </w:tcPr>
          <w:p w14:paraId="59576727" w14:textId="77777777" w:rsidR="001E5ED0" w:rsidRPr="00FB2D57" w:rsidRDefault="001E5ED0" w:rsidP="00C83C55">
            <w:pPr>
              <w:pStyle w:val="TableParagraph"/>
              <w:spacing w:before="226"/>
              <w:ind w:left="108" w:right="134"/>
              <w:rPr>
                <w:rFonts w:ascii="Century Gothic" w:hAnsi="Century Gothic"/>
                <w:sz w:val="20"/>
                <w:szCs w:val="20"/>
              </w:rPr>
            </w:pPr>
            <w:r w:rsidRPr="00FB2D57">
              <w:rPr>
                <w:rFonts w:ascii="Century Gothic" w:hAnsi="Century Gothic"/>
                <w:sz w:val="20"/>
                <w:szCs w:val="20"/>
              </w:rPr>
              <w:t>Rs.200 in each case of</w:t>
            </w:r>
            <w:r w:rsidRPr="00FB2D57">
              <w:rPr>
                <w:rFonts w:ascii="Century Gothic" w:hAnsi="Century Gothic"/>
                <w:spacing w:val="-9"/>
                <w:sz w:val="20"/>
                <w:szCs w:val="20"/>
              </w:rPr>
              <w:t xml:space="preserve"> </w:t>
            </w:r>
            <w:r w:rsidRPr="00FB2D57">
              <w:rPr>
                <w:rFonts w:ascii="Century Gothic" w:hAnsi="Century Gothic"/>
                <w:sz w:val="20"/>
                <w:szCs w:val="20"/>
              </w:rPr>
              <w:t>default</w:t>
            </w:r>
          </w:p>
        </w:tc>
      </w:tr>
      <w:tr w:rsidR="001E5ED0" w:rsidRPr="00FB2D57" w14:paraId="534CF656" w14:textId="77777777" w:rsidTr="00C83C55">
        <w:trPr>
          <w:trHeight w:val="558"/>
          <w:jc w:val="center"/>
        </w:trPr>
        <w:tc>
          <w:tcPr>
            <w:tcW w:w="2830" w:type="dxa"/>
          </w:tcPr>
          <w:p w14:paraId="3F448C80"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b/>
                <w:sz w:val="20"/>
                <w:szCs w:val="20"/>
              </w:rPr>
              <w:t xml:space="preserve">7. Meter Complaints </w:t>
            </w:r>
          </w:p>
          <w:p w14:paraId="43CED6B4"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Inspect and check correctness of meters</w:t>
            </w:r>
          </w:p>
        </w:tc>
        <w:tc>
          <w:tcPr>
            <w:tcW w:w="3261" w:type="dxa"/>
          </w:tcPr>
          <w:p w14:paraId="710F86D0" w14:textId="77777777" w:rsidR="001E5ED0" w:rsidRPr="00FB2D57" w:rsidRDefault="001E5ED0" w:rsidP="00C83C55">
            <w:pPr>
              <w:pStyle w:val="TableParagraph"/>
              <w:spacing w:before="7"/>
              <w:rPr>
                <w:rFonts w:ascii="Century Gothic" w:hAnsi="Century Gothic"/>
                <w:b/>
                <w:sz w:val="20"/>
                <w:szCs w:val="20"/>
              </w:rPr>
            </w:pPr>
          </w:p>
          <w:p w14:paraId="7BB3C814"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7 days</w:t>
            </w:r>
          </w:p>
        </w:tc>
        <w:tc>
          <w:tcPr>
            <w:tcW w:w="2693" w:type="dxa"/>
          </w:tcPr>
          <w:p w14:paraId="3B0FA479" w14:textId="77777777" w:rsidR="001E5ED0" w:rsidRPr="00FB2D57" w:rsidRDefault="001E5ED0" w:rsidP="00C83C55">
            <w:pPr>
              <w:pStyle w:val="TableParagraph"/>
              <w:spacing w:before="7"/>
              <w:rPr>
                <w:rFonts w:ascii="Century Gothic" w:hAnsi="Century Gothic"/>
                <w:b/>
                <w:sz w:val="20"/>
                <w:szCs w:val="20"/>
              </w:rPr>
            </w:pPr>
          </w:p>
          <w:p w14:paraId="62257D83"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Rs.200 in each case of</w:t>
            </w:r>
            <w:r w:rsidRPr="00FB2D57">
              <w:rPr>
                <w:rFonts w:ascii="Century Gothic" w:hAnsi="Century Gothic"/>
                <w:spacing w:val="-9"/>
                <w:sz w:val="20"/>
                <w:szCs w:val="20"/>
              </w:rPr>
              <w:t xml:space="preserve"> </w:t>
            </w:r>
            <w:r w:rsidRPr="00FB2D57">
              <w:rPr>
                <w:rFonts w:ascii="Century Gothic" w:hAnsi="Century Gothic"/>
                <w:sz w:val="20"/>
                <w:szCs w:val="20"/>
              </w:rPr>
              <w:t>default</w:t>
            </w:r>
          </w:p>
        </w:tc>
      </w:tr>
      <w:tr w:rsidR="001E5ED0" w:rsidRPr="00FB2D57" w14:paraId="3B88AD7B" w14:textId="77777777" w:rsidTr="00C83C55">
        <w:trPr>
          <w:trHeight w:val="563"/>
          <w:jc w:val="center"/>
        </w:trPr>
        <w:tc>
          <w:tcPr>
            <w:tcW w:w="2830" w:type="dxa"/>
          </w:tcPr>
          <w:p w14:paraId="4A9322B9"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Replace defective, not recording, fast / slow recording, creeping or stuck meters</w:t>
            </w:r>
          </w:p>
        </w:tc>
        <w:tc>
          <w:tcPr>
            <w:tcW w:w="3261" w:type="dxa"/>
          </w:tcPr>
          <w:p w14:paraId="09A7F91D"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Within 24 hours in urban areas and 72 hours in rural areas</w:t>
            </w:r>
          </w:p>
          <w:p w14:paraId="0C0C8237" w14:textId="77777777" w:rsidR="001E5ED0" w:rsidRPr="00FB2D57" w:rsidRDefault="001E5ED0" w:rsidP="00C83C55">
            <w:pPr>
              <w:pStyle w:val="TableParagraph"/>
              <w:spacing w:before="7"/>
              <w:rPr>
                <w:rFonts w:ascii="Century Gothic" w:hAnsi="Century Gothic"/>
                <w:b/>
                <w:sz w:val="20"/>
                <w:szCs w:val="20"/>
              </w:rPr>
            </w:pPr>
          </w:p>
        </w:tc>
        <w:tc>
          <w:tcPr>
            <w:tcW w:w="2693" w:type="dxa"/>
          </w:tcPr>
          <w:p w14:paraId="56EC1FB1" w14:textId="77777777" w:rsidR="001E5ED0" w:rsidRPr="00FB2D57" w:rsidRDefault="001E5ED0" w:rsidP="00C83C55">
            <w:pPr>
              <w:pStyle w:val="TableParagraph"/>
              <w:ind w:left="108" w:right="78"/>
              <w:rPr>
                <w:rFonts w:ascii="Century Gothic" w:hAnsi="Century Gothic"/>
                <w:sz w:val="20"/>
                <w:szCs w:val="20"/>
              </w:rPr>
            </w:pPr>
            <w:r w:rsidRPr="00FB2D57">
              <w:rPr>
                <w:rFonts w:ascii="Century Gothic" w:hAnsi="Century Gothic"/>
                <w:sz w:val="20"/>
                <w:szCs w:val="20"/>
              </w:rPr>
              <w:t xml:space="preserve">Rs.200 in each case of default </w:t>
            </w:r>
          </w:p>
        </w:tc>
      </w:tr>
      <w:tr w:rsidR="001E5ED0" w:rsidRPr="00FB2D57" w14:paraId="4B9BCC13" w14:textId="77777777" w:rsidTr="00C83C55">
        <w:trPr>
          <w:trHeight w:val="699"/>
          <w:jc w:val="center"/>
        </w:trPr>
        <w:tc>
          <w:tcPr>
            <w:tcW w:w="2830" w:type="dxa"/>
          </w:tcPr>
          <w:p w14:paraId="05741BE8"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Replace burnt meters if cause not attributable to consumer</w:t>
            </w:r>
          </w:p>
        </w:tc>
        <w:tc>
          <w:tcPr>
            <w:tcW w:w="3261" w:type="dxa"/>
          </w:tcPr>
          <w:p w14:paraId="525F4D0D"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Within 24 hours in urban areas and 72 hours in rural areas, after the receipt of complaint</w:t>
            </w:r>
          </w:p>
          <w:p w14:paraId="2D1BC749" w14:textId="77777777" w:rsidR="001E5ED0" w:rsidRPr="00FB2D57" w:rsidRDefault="001E5ED0" w:rsidP="00C83C55">
            <w:pPr>
              <w:pStyle w:val="TableParagraph"/>
              <w:ind w:left="108" w:right="175"/>
              <w:rPr>
                <w:rFonts w:ascii="Century Gothic" w:hAnsi="Century Gothic"/>
                <w:sz w:val="20"/>
                <w:szCs w:val="20"/>
              </w:rPr>
            </w:pPr>
          </w:p>
        </w:tc>
        <w:tc>
          <w:tcPr>
            <w:tcW w:w="2693" w:type="dxa"/>
          </w:tcPr>
          <w:p w14:paraId="1DB91403" w14:textId="77777777" w:rsidR="001E5ED0" w:rsidRPr="00FB2D57" w:rsidRDefault="001E5ED0" w:rsidP="00C83C55">
            <w:pPr>
              <w:pStyle w:val="TableParagraph"/>
              <w:ind w:left="108" w:right="78"/>
              <w:rPr>
                <w:rFonts w:ascii="Century Gothic" w:hAnsi="Century Gothic"/>
                <w:sz w:val="20"/>
                <w:szCs w:val="20"/>
              </w:rPr>
            </w:pPr>
            <w:r w:rsidRPr="00FB2D57">
              <w:rPr>
                <w:rFonts w:ascii="Century Gothic" w:hAnsi="Century Gothic"/>
                <w:sz w:val="20"/>
                <w:szCs w:val="20"/>
              </w:rPr>
              <w:t>Rs.200 in each case of</w:t>
            </w:r>
            <w:r w:rsidRPr="00FB2D57">
              <w:rPr>
                <w:rFonts w:ascii="Century Gothic" w:hAnsi="Century Gothic"/>
                <w:spacing w:val="-9"/>
                <w:sz w:val="20"/>
                <w:szCs w:val="20"/>
              </w:rPr>
              <w:t xml:space="preserve"> </w:t>
            </w:r>
            <w:r w:rsidRPr="00FB2D57">
              <w:rPr>
                <w:rFonts w:ascii="Century Gothic" w:hAnsi="Century Gothic"/>
                <w:sz w:val="20"/>
                <w:szCs w:val="20"/>
              </w:rPr>
              <w:t>default</w:t>
            </w:r>
          </w:p>
          <w:p w14:paraId="60417E6C" w14:textId="77777777" w:rsidR="001E5ED0" w:rsidRPr="00FB2D57" w:rsidRDefault="001E5ED0" w:rsidP="00C83C55">
            <w:pPr>
              <w:pStyle w:val="TableParagraph"/>
              <w:ind w:left="108" w:right="78"/>
              <w:rPr>
                <w:rFonts w:ascii="Century Gothic" w:hAnsi="Century Gothic"/>
                <w:sz w:val="20"/>
                <w:szCs w:val="20"/>
              </w:rPr>
            </w:pPr>
          </w:p>
        </w:tc>
      </w:tr>
      <w:tr w:rsidR="001E5ED0" w:rsidRPr="00FB2D57" w14:paraId="35975B73" w14:textId="77777777" w:rsidTr="00C83C55">
        <w:trPr>
          <w:trHeight w:val="966"/>
          <w:jc w:val="center"/>
        </w:trPr>
        <w:tc>
          <w:tcPr>
            <w:tcW w:w="2830" w:type="dxa"/>
          </w:tcPr>
          <w:p w14:paraId="32F0E2C0"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Replace burnt meters in all other cases and restoration of power Supply</w:t>
            </w:r>
          </w:p>
        </w:tc>
        <w:tc>
          <w:tcPr>
            <w:tcW w:w="3261" w:type="dxa"/>
          </w:tcPr>
          <w:p w14:paraId="5E379E2A" w14:textId="77777777" w:rsidR="001E5ED0" w:rsidRPr="00FB2D57" w:rsidRDefault="001E5ED0" w:rsidP="00C83C55">
            <w:pPr>
              <w:pStyle w:val="TableParagraph"/>
              <w:ind w:left="107" w:right="136"/>
              <w:jc w:val="both"/>
              <w:rPr>
                <w:rFonts w:ascii="Century Gothic" w:hAnsi="Century Gothic"/>
                <w:sz w:val="20"/>
                <w:szCs w:val="20"/>
              </w:rPr>
            </w:pPr>
            <w:r w:rsidRPr="00FB2D57">
              <w:rPr>
                <w:rFonts w:ascii="Century Gothic" w:hAnsi="Century Gothic"/>
                <w:sz w:val="20"/>
                <w:szCs w:val="20"/>
              </w:rPr>
              <w:t>Within 24 hours in urban areas and 72 hours in rural areas, after receipt of payment of charges by the consumer</w:t>
            </w:r>
          </w:p>
        </w:tc>
        <w:tc>
          <w:tcPr>
            <w:tcW w:w="2693" w:type="dxa"/>
          </w:tcPr>
          <w:p w14:paraId="16BB96DD" w14:textId="77777777" w:rsidR="001E5ED0" w:rsidRPr="00FB2D57" w:rsidRDefault="001E5ED0" w:rsidP="00C83C55">
            <w:pPr>
              <w:pStyle w:val="TableParagraph"/>
              <w:ind w:left="108" w:right="78"/>
              <w:rPr>
                <w:rFonts w:ascii="Century Gothic" w:hAnsi="Century Gothic"/>
                <w:sz w:val="20"/>
                <w:szCs w:val="20"/>
              </w:rPr>
            </w:pPr>
            <w:r w:rsidRPr="00FB2D57">
              <w:rPr>
                <w:rFonts w:ascii="Century Gothic" w:hAnsi="Century Gothic"/>
                <w:sz w:val="20"/>
                <w:szCs w:val="20"/>
              </w:rPr>
              <w:t>Rs.200 in each case of</w:t>
            </w:r>
            <w:r w:rsidRPr="00FB2D57">
              <w:rPr>
                <w:rFonts w:ascii="Century Gothic" w:hAnsi="Century Gothic"/>
                <w:spacing w:val="-9"/>
                <w:sz w:val="20"/>
                <w:szCs w:val="20"/>
              </w:rPr>
              <w:t xml:space="preserve"> </w:t>
            </w:r>
            <w:r w:rsidRPr="00FB2D57">
              <w:rPr>
                <w:rFonts w:ascii="Century Gothic" w:hAnsi="Century Gothic"/>
                <w:sz w:val="20"/>
                <w:szCs w:val="20"/>
              </w:rPr>
              <w:t>default</w:t>
            </w:r>
          </w:p>
        </w:tc>
      </w:tr>
      <w:tr w:rsidR="001E5ED0" w:rsidRPr="00FB2D57" w14:paraId="30D31DE7" w14:textId="77777777" w:rsidTr="00C83C55">
        <w:trPr>
          <w:trHeight w:val="1972"/>
          <w:jc w:val="center"/>
        </w:trPr>
        <w:tc>
          <w:tcPr>
            <w:tcW w:w="2830" w:type="dxa"/>
          </w:tcPr>
          <w:p w14:paraId="0A9C2957" w14:textId="77777777" w:rsidR="001E5ED0" w:rsidRPr="00FB2D57" w:rsidRDefault="001E5ED0" w:rsidP="00C83C55">
            <w:pPr>
              <w:pStyle w:val="TableParagraph"/>
              <w:tabs>
                <w:tab w:val="left" w:pos="640"/>
                <w:tab w:val="left" w:pos="2271"/>
              </w:tabs>
              <w:ind w:left="107" w:right="140"/>
              <w:jc w:val="both"/>
              <w:rPr>
                <w:rFonts w:ascii="Century Gothic" w:hAnsi="Century Gothic"/>
                <w:b/>
                <w:sz w:val="20"/>
                <w:szCs w:val="20"/>
              </w:rPr>
            </w:pPr>
            <w:r w:rsidRPr="00FB2D57">
              <w:rPr>
                <w:rFonts w:ascii="Century Gothic" w:hAnsi="Century Gothic"/>
                <w:b/>
                <w:sz w:val="20"/>
                <w:szCs w:val="20"/>
              </w:rPr>
              <w:t xml:space="preserve">8.Application </w:t>
            </w:r>
            <w:r w:rsidRPr="00FB2D57">
              <w:rPr>
                <w:rFonts w:ascii="Century Gothic" w:hAnsi="Century Gothic"/>
                <w:b/>
                <w:spacing w:val="-7"/>
                <w:sz w:val="20"/>
                <w:szCs w:val="20"/>
              </w:rPr>
              <w:t xml:space="preserve">for </w:t>
            </w:r>
            <w:r w:rsidRPr="00FB2D57">
              <w:rPr>
                <w:rFonts w:ascii="Century Gothic" w:hAnsi="Century Gothic"/>
                <w:b/>
                <w:sz w:val="20"/>
                <w:szCs w:val="20"/>
              </w:rPr>
              <w:t>new connection / additional load</w:t>
            </w:r>
          </w:p>
          <w:p w14:paraId="23EAAAED" w14:textId="77777777" w:rsidR="001E5ED0" w:rsidRPr="00FB2D57" w:rsidRDefault="001E5ED0" w:rsidP="00C83C55">
            <w:pPr>
              <w:pStyle w:val="TableParagraph"/>
              <w:ind w:left="107" w:right="96"/>
              <w:jc w:val="both"/>
              <w:rPr>
                <w:rFonts w:ascii="Century Gothic" w:hAnsi="Century Gothic"/>
                <w:sz w:val="20"/>
                <w:szCs w:val="20"/>
              </w:rPr>
            </w:pPr>
            <w:r w:rsidRPr="00FB2D57">
              <w:rPr>
                <w:rFonts w:ascii="Century Gothic" w:hAnsi="Century Gothic"/>
                <w:sz w:val="20"/>
                <w:szCs w:val="20"/>
              </w:rPr>
              <w:t>Release of supply where service is feasible from existing network.</w:t>
            </w:r>
          </w:p>
          <w:p w14:paraId="7CAC0209" w14:textId="77777777" w:rsidR="001E5ED0" w:rsidRPr="00FB2D57" w:rsidRDefault="001E5ED0" w:rsidP="00C83C55">
            <w:pPr>
              <w:pStyle w:val="TableParagraph"/>
              <w:jc w:val="both"/>
              <w:rPr>
                <w:rFonts w:ascii="Century Gothic" w:hAnsi="Century Gothic"/>
                <w:sz w:val="20"/>
                <w:szCs w:val="20"/>
              </w:rPr>
            </w:pPr>
          </w:p>
        </w:tc>
        <w:tc>
          <w:tcPr>
            <w:tcW w:w="3261" w:type="dxa"/>
          </w:tcPr>
          <w:p w14:paraId="6DD71F75" w14:textId="77777777" w:rsidR="001E5ED0" w:rsidRPr="00FB2D57" w:rsidRDefault="001E5ED0" w:rsidP="00C83C55">
            <w:pPr>
              <w:pStyle w:val="TableParagraph"/>
              <w:spacing w:before="184"/>
              <w:ind w:left="108" w:right="96"/>
              <w:jc w:val="both"/>
              <w:rPr>
                <w:rFonts w:ascii="Century Gothic" w:hAnsi="Century Gothic"/>
                <w:sz w:val="20"/>
                <w:szCs w:val="20"/>
              </w:rPr>
            </w:pPr>
          </w:p>
          <w:p w14:paraId="70DEC602" w14:textId="77777777" w:rsidR="001E5ED0" w:rsidRPr="00FB2D57" w:rsidRDefault="001E5ED0" w:rsidP="00C83C55">
            <w:pPr>
              <w:pStyle w:val="TableParagraph"/>
              <w:numPr>
                <w:ilvl w:val="0"/>
                <w:numId w:val="14"/>
              </w:numPr>
              <w:spacing w:before="184"/>
              <w:ind w:right="131"/>
              <w:jc w:val="both"/>
              <w:rPr>
                <w:rFonts w:ascii="Century Gothic" w:hAnsi="Century Gothic"/>
                <w:sz w:val="20"/>
                <w:szCs w:val="20"/>
              </w:rPr>
            </w:pPr>
            <w:r w:rsidRPr="00FB2D57">
              <w:rPr>
                <w:rFonts w:ascii="Century Gothic" w:hAnsi="Century Gothic"/>
                <w:sz w:val="20"/>
                <w:szCs w:val="20"/>
              </w:rPr>
              <w:t>Metro Cities – 7 days</w:t>
            </w:r>
          </w:p>
          <w:p w14:paraId="2D5F3A55" w14:textId="77777777" w:rsidR="001E5ED0" w:rsidRPr="00FB2D57" w:rsidRDefault="001E5ED0" w:rsidP="00C83C55">
            <w:pPr>
              <w:pStyle w:val="TableParagraph"/>
              <w:numPr>
                <w:ilvl w:val="0"/>
                <w:numId w:val="14"/>
              </w:numPr>
              <w:spacing w:before="184"/>
              <w:ind w:right="131"/>
              <w:jc w:val="both"/>
              <w:rPr>
                <w:rFonts w:ascii="Century Gothic" w:hAnsi="Century Gothic"/>
                <w:sz w:val="20"/>
                <w:szCs w:val="20"/>
              </w:rPr>
            </w:pPr>
            <w:r w:rsidRPr="00FB2D57">
              <w:rPr>
                <w:rFonts w:ascii="Century Gothic" w:hAnsi="Century Gothic"/>
                <w:sz w:val="20"/>
                <w:szCs w:val="20"/>
              </w:rPr>
              <w:t>Other Municipal areas – 15 days</w:t>
            </w:r>
          </w:p>
          <w:p w14:paraId="394D8F3E" w14:textId="77777777" w:rsidR="001E5ED0" w:rsidRPr="00FB2D57" w:rsidRDefault="001E5ED0" w:rsidP="00C83C55">
            <w:pPr>
              <w:pStyle w:val="TableParagraph"/>
              <w:numPr>
                <w:ilvl w:val="0"/>
                <w:numId w:val="14"/>
              </w:numPr>
              <w:spacing w:before="184"/>
              <w:ind w:right="131"/>
              <w:jc w:val="both"/>
              <w:rPr>
                <w:rFonts w:ascii="Century Gothic" w:hAnsi="Century Gothic"/>
                <w:sz w:val="20"/>
                <w:szCs w:val="20"/>
              </w:rPr>
            </w:pPr>
            <w:r w:rsidRPr="00FB2D57">
              <w:rPr>
                <w:rFonts w:ascii="Century Gothic" w:hAnsi="Century Gothic"/>
                <w:sz w:val="20"/>
                <w:szCs w:val="20"/>
              </w:rPr>
              <w:t>Rural areas – 30 days</w:t>
            </w:r>
          </w:p>
        </w:tc>
        <w:tc>
          <w:tcPr>
            <w:tcW w:w="2693" w:type="dxa"/>
          </w:tcPr>
          <w:p w14:paraId="6F7D187C" w14:textId="77777777" w:rsidR="001E5ED0" w:rsidRPr="00FB2D57" w:rsidRDefault="001E5ED0" w:rsidP="00C83C55">
            <w:pPr>
              <w:pStyle w:val="TableParagraph"/>
              <w:rPr>
                <w:rFonts w:ascii="Century Gothic" w:hAnsi="Century Gothic"/>
                <w:b/>
                <w:sz w:val="20"/>
                <w:szCs w:val="20"/>
              </w:rPr>
            </w:pPr>
          </w:p>
          <w:p w14:paraId="2D213A85" w14:textId="77777777" w:rsidR="001E5ED0" w:rsidRPr="00FB2D57" w:rsidRDefault="001E5ED0" w:rsidP="00C83C55">
            <w:pPr>
              <w:pStyle w:val="TableParagraph"/>
              <w:rPr>
                <w:rFonts w:ascii="Century Gothic" w:hAnsi="Century Gothic"/>
                <w:b/>
                <w:sz w:val="20"/>
                <w:szCs w:val="20"/>
              </w:rPr>
            </w:pPr>
          </w:p>
          <w:p w14:paraId="6ECEC253" w14:textId="77777777" w:rsidR="001E5ED0" w:rsidRPr="00FB2D57" w:rsidRDefault="001E5ED0" w:rsidP="00C83C55">
            <w:pPr>
              <w:pStyle w:val="TableParagraph"/>
              <w:spacing w:before="226"/>
              <w:ind w:left="108" w:right="135"/>
              <w:jc w:val="both"/>
              <w:rPr>
                <w:rFonts w:ascii="Century Gothic" w:hAnsi="Century Gothic"/>
                <w:sz w:val="20"/>
                <w:szCs w:val="20"/>
              </w:rPr>
            </w:pPr>
            <w:r w:rsidRPr="00FB2D57">
              <w:rPr>
                <w:rFonts w:ascii="Century Gothic" w:hAnsi="Century Gothic"/>
                <w:sz w:val="20"/>
                <w:szCs w:val="20"/>
              </w:rPr>
              <w:t>Rs.1000 for each day of default</w:t>
            </w:r>
          </w:p>
          <w:p w14:paraId="0D01EB55" w14:textId="77777777" w:rsidR="001E5ED0" w:rsidRPr="00FB2D57" w:rsidRDefault="001E5ED0" w:rsidP="00C83C55">
            <w:pPr>
              <w:pStyle w:val="TableParagraph"/>
              <w:rPr>
                <w:rFonts w:ascii="Century Gothic" w:hAnsi="Century Gothic"/>
                <w:b/>
                <w:sz w:val="20"/>
                <w:szCs w:val="20"/>
              </w:rPr>
            </w:pPr>
          </w:p>
          <w:p w14:paraId="1DADD50D" w14:textId="77777777" w:rsidR="001E5ED0" w:rsidRPr="00FB2D57" w:rsidRDefault="001E5ED0" w:rsidP="00C83C55">
            <w:pPr>
              <w:pStyle w:val="TableParagraph"/>
              <w:ind w:right="140"/>
              <w:jc w:val="both"/>
              <w:rPr>
                <w:rFonts w:ascii="Century Gothic" w:hAnsi="Century Gothic"/>
                <w:sz w:val="20"/>
                <w:szCs w:val="20"/>
              </w:rPr>
            </w:pPr>
          </w:p>
        </w:tc>
      </w:tr>
      <w:tr w:rsidR="001E5ED0" w:rsidRPr="00FB2D57" w14:paraId="75569B06" w14:textId="77777777" w:rsidTr="00C83C55">
        <w:trPr>
          <w:trHeight w:val="1547"/>
          <w:jc w:val="center"/>
        </w:trPr>
        <w:tc>
          <w:tcPr>
            <w:tcW w:w="2830" w:type="dxa"/>
          </w:tcPr>
          <w:p w14:paraId="2E2EFA04"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Release</w:t>
            </w:r>
            <w:r w:rsidRPr="00FB2D57">
              <w:rPr>
                <w:rFonts w:ascii="Century Gothic" w:hAnsi="Century Gothic"/>
                <w:sz w:val="20"/>
                <w:szCs w:val="20"/>
              </w:rPr>
              <w:tab/>
              <w:t xml:space="preserve">of </w:t>
            </w:r>
            <w:r w:rsidRPr="00FB2D57">
              <w:rPr>
                <w:rFonts w:ascii="Century Gothic" w:hAnsi="Century Gothic"/>
                <w:spacing w:val="-4"/>
                <w:sz w:val="20"/>
                <w:szCs w:val="20"/>
              </w:rPr>
              <w:t xml:space="preserve">supply </w:t>
            </w:r>
            <w:r w:rsidRPr="00FB2D57">
              <w:rPr>
                <w:rFonts w:ascii="Century Gothic" w:hAnsi="Century Gothic"/>
                <w:sz w:val="20"/>
                <w:szCs w:val="20"/>
              </w:rPr>
              <w:t>where Network expansion / enhancement required for providing connection</w:t>
            </w:r>
          </w:p>
          <w:p w14:paraId="5B3A2FC9" w14:textId="77777777" w:rsidR="001E5ED0" w:rsidRPr="00FB2D57" w:rsidRDefault="001E5ED0" w:rsidP="00C83C55">
            <w:pPr>
              <w:pStyle w:val="TableParagraph"/>
              <w:tabs>
                <w:tab w:val="left" w:pos="640"/>
                <w:tab w:val="left" w:pos="2271"/>
              </w:tabs>
              <w:ind w:left="107" w:right="97"/>
              <w:rPr>
                <w:rFonts w:ascii="Century Gothic" w:hAnsi="Century Gothic"/>
                <w:b/>
                <w:sz w:val="20"/>
                <w:szCs w:val="20"/>
              </w:rPr>
            </w:pPr>
          </w:p>
        </w:tc>
        <w:tc>
          <w:tcPr>
            <w:tcW w:w="3261" w:type="dxa"/>
          </w:tcPr>
          <w:p w14:paraId="62482508" w14:textId="6FAF1DF5" w:rsidR="001E5ED0" w:rsidRPr="00FB2D57" w:rsidRDefault="001E5ED0" w:rsidP="001D5817">
            <w:pPr>
              <w:pStyle w:val="TableParagraph"/>
              <w:ind w:left="108" w:right="96"/>
              <w:jc w:val="both"/>
              <w:rPr>
                <w:rFonts w:ascii="Century Gothic" w:hAnsi="Century Gothic"/>
                <w:sz w:val="20"/>
                <w:szCs w:val="20"/>
              </w:rPr>
            </w:pPr>
            <w:r w:rsidRPr="00FB2D57">
              <w:rPr>
                <w:rFonts w:ascii="Century Gothic" w:hAnsi="Century Gothic"/>
                <w:sz w:val="20"/>
                <w:szCs w:val="20"/>
              </w:rPr>
              <w:t xml:space="preserve">As specified in </w:t>
            </w:r>
            <w:r w:rsidR="001D5817">
              <w:rPr>
                <w:rFonts w:ascii="Century Gothic" w:hAnsi="Century Gothic"/>
                <w:sz w:val="20"/>
                <w:szCs w:val="20"/>
              </w:rPr>
              <w:t xml:space="preserve">the relevant </w:t>
            </w:r>
            <w:r w:rsidRPr="00FB2D57">
              <w:rPr>
                <w:rFonts w:ascii="Century Gothic" w:hAnsi="Century Gothic"/>
                <w:sz w:val="20"/>
                <w:szCs w:val="20"/>
              </w:rPr>
              <w:t>Clause</w:t>
            </w:r>
            <w:r w:rsidR="001D5817">
              <w:rPr>
                <w:rFonts w:ascii="Century Gothic" w:hAnsi="Century Gothic"/>
                <w:sz w:val="20"/>
                <w:szCs w:val="20"/>
              </w:rPr>
              <w:t>s</w:t>
            </w:r>
            <w:r w:rsidRPr="00FB2D57">
              <w:rPr>
                <w:rFonts w:ascii="Century Gothic" w:hAnsi="Century Gothic"/>
                <w:sz w:val="20"/>
                <w:szCs w:val="20"/>
              </w:rPr>
              <w:t xml:space="preserve"> of these Regulations.</w:t>
            </w:r>
          </w:p>
        </w:tc>
        <w:tc>
          <w:tcPr>
            <w:tcW w:w="2693" w:type="dxa"/>
          </w:tcPr>
          <w:p w14:paraId="04C19D25" w14:textId="77777777" w:rsidR="001E5ED0" w:rsidRPr="00FB2D57" w:rsidRDefault="001E5ED0" w:rsidP="00C83C55">
            <w:pPr>
              <w:pStyle w:val="TableParagraph"/>
              <w:ind w:left="108" w:right="78"/>
              <w:jc w:val="both"/>
              <w:rPr>
                <w:rFonts w:ascii="Century Gothic" w:hAnsi="Century Gothic"/>
                <w:sz w:val="20"/>
                <w:szCs w:val="20"/>
              </w:rPr>
            </w:pPr>
            <w:r w:rsidRPr="00FB2D57">
              <w:rPr>
                <w:rFonts w:ascii="Century Gothic" w:hAnsi="Century Gothic"/>
                <w:sz w:val="20"/>
                <w:szCs w:val="20"/>
              </w:rPr>
              <w:t xml:space="preserve">Rs.200 for each day of default in Case of LT and </w:t>
            </w:r>
          </w:p>
          <w:p w14:paraId="12B643E0" w14:textId="77777777" w:rsidR="001E5ED0" w:rsidRPr="00FB2D57" w:rsidRDefault="001E5ED0" w:rsidP="00C83C55">
            <w:pPr>
              <w:pStyle w:val="TableParagraph"/>
              <w:spacing w:before="184"/>
              <w:ind w:left="108" w:right="78"/>
              <w:jc w:val="both"/>
              <w:rPr>
                <w:rFonts w:ascii="Century Gothic" w:hAnsi="Century Gothic"/>
                <w:sz w:val="20"/>
                <w:szCs w:val="20"/>
              </w:rPr>
            </w:pPr>
            <w:r w:rsidRPr="00FB2D57">
              <w:rPr>
                <w:rFonts w:ascii="Century Gothic" w:hAnsi="Century Gothic"/>
                <w:sz w:val="20"/>
                <w:szCs w:val="20"/>
              </w:rPr>
              <w:t>Rs.1000 for each day of default in case of HT &amp; EHT.</w:t>
            </w:r>
          </w:p>
        </w:tc>
      </w:tr>
      <w:tr w:rsidR="001E5ED0" w:rsidRPr="00FB2D57" w14:paraId="425B6A82" w14:textId="77777777" w:rsidTr="00C83C55">
        <w:trPr>
          <w:trHeight w:val="519"/>
          <w:jc w:val="center"/>
        </w:trPr>
        <w:tc>
          <w:tcPr>
            <w:tcW w:w="2830" w:type="dxa"/>
          </w:tcPr>
          <w:p w14:paraId="16862D4B"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Release of Temporary power supply</w:t>
            </w:r>
          </w:p>
        </w:tc>
        <w:tc>
          <w:tcPr>
            <w:tcW w:w="3261" w:type="dxa"/>
          </w:tcPr>
          <w:p w14:paraId="34845051" w14:textId="77777777" w:rsidR="001E5ED0" w:rsidRPr="00FB2D57" w:rsidRDefault="001E5ED0" w:rsidP="00C83C55">
            <w:pPr>
              <w:pStyle w:val="TableParagraph"/>
              <w:ind w:left="108" w:right="96"/>
              <w:jc w:val="both"/>
              <w:rPr>
                <w:rFonts w:ascii="Century Gothic" w:hAnsi="Century Gothic"/>
                <w:sz w:val="20"/>
                <w:szCs w:val="20"/>
              </w:rPr>
            </w:pPr>
            <w:r w:rsidRPr="00FB2D57">
              <w:rPr>
                <w:rFonts w:ascii="Century Gothic" w:hAnsi="Century Gothic"/>
                <w:sz w:val="20"/>
                <w:szCs w:val="20"/>
              </w:rPr>
              <w:t>Within 48 Hours of submission of applications in full.</w:t>
            </w:r>
          </w:p>
        </w:tc>
        <w:tc>
          <w:tcPr>
            <w:tcW w:w="2693" w:type="dxa"/>
          </w:tcPr>
          <w:p w14:paraId="530A047F" w14:textId="77777777" w:rsidR="001E5ED0" w:rsidRPr="00FB2D57" w:rsidRDefault="001E5ED0" w:rsidP="00C83C55">
            <w:pPr>
              <w:pStyle w:val="TableParagraph"/>
              <w:ind w:left="108" w:right="78"/>
              <w:jc w:val="both"/>
              <w:rPr>
                <w:rFonts w:ascii="Century Gothic" w:hAnsi="Century Gothic"/>
                <w:sz w:val="20"/>
                <w:szCs w:val="20"/>
              </w:rPr>
            </w:pPr>
            <w:r w:rsidRPr="00FB2D57">
              <w:rPr>
                <w:rFonts w:ascii="Century Gothic" w:hAnsi="Century Gothic"/>
                <w:sz w:val="20"/>
                <w:szCs w:val="20"/>
              </w:rPr>
              <w:t>Rs.100 for each day of default</w:t>
            </w:r>
          </w:p>
        </w:tc>
      </w:tr>
      <w:tr w:rsidR="001E5ED0" w:rsidRPr="00FB2D57" w14:paraId="50E3990E" w14:textId="77777777" w:rsidTr="00C83C55">
        <w:trPr>
          <w:trHeight w:val="841"/>
          <w:jc w:val="center"/>
        </w:trPr>
        <w:tc>
          <w:tcPr>
            <w:tcW w:w="2830" w:type="dxa"/>
          </w:tcPr>
          <w:p w14:paraId="4811C60F"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IP sets</w:t>
            </w:r>
          </w:p>
        </w:tc>
        <w:tc>
          <w:tcPr>
            <w:tcW w:w="3261" w:type="dxa"/>
          </w:tcPr>
          <w:p w14:paraId="6CE7F634" w14:textId="77777777" w:rsidR="001E5ED0" w:rsidRPr="00FB2D57" w:rsidRDefault="001E5ED0" w:rsidP="00C83C55">
            <w:pPr>
              <w:pStyle w:val="TableParagraph"/>
              <w:ind w:left="108" w:right="96"/>
              <w:jc w:val="both"/>
              <w:rPr>
                <w:rFonts w:ascii="Century Gothic" w:hAnsi="Century Gothic"/>
                <w:sz w:val="20"/>
                <w:szCs w:val="20"/>
              </w:rPr>
            </w:pPr>
            <w:r w:rsidRPr="00FB2D57">
              <w:rPr>
                <w:rFonts w:ascii="Century Gothic" w:hAnsi="Century Gothic"/>
                <w:sz w:val="20"/>
                <w:szCs w:val="20"/>
              </w:rPr>
              <w:t>Within 30 days after attaining seniority (The number of new connections shall be limited to the target fixed for the year)</w:t>
            </w:r>
          </w:p>
        </w:tc>
        <w:tc>
          <w:tcPr>
            <w:tcW w:w="2693" w:type="dxa"/>
          </w:tcPr>
          <w:p w14:paraId="19DD110B" w14:textId="77777777" w:rsidR="001E5ED0" w:rsidRPr="00FB2D57" w:rsidRDefault="001E5ED0" w:rsidP="00C83C55">
            <w:pPr>
              <w:pStyle w:val="TableParagraph"/>
              <w:ind w:left="108" w:right="78"/>
              <w:jc w:val="both"/>
              <w:rPr>
                <w:rFonts w:ascii="Century Gothic" w:hAnsi="Century Gothic"/>
                <w:sz w:val="20"/>
                <w:szCs w:val="20"/>
              </w:rPr>
            </w:pPr>
            <w:r w:rsidRPr="00FB2D57">
              <w:rPr>
                <w:rFonts w:ascii="Century Gothic" w:hAnsi="Century Gothic"/>
                <w:sz w:val="20"/>
                <w:szCs w:val="20"/>
              </w:rPr>
              <w:t>Rs.100 for each day of default</w:t>
            </w:r>
          </w:p>
        </w:tc>
      </w:tr>
      <w:tr w:rsidR="001E5ED0" w:rsidRPr="00FB2D57" w14:paraId="04A069FF" w14:textId="77777777" w:rsidTr="00F91812">
        <w:trPr>
          <w:trHeight w:val="47"/>
          <w:jc w:val="center"/>
        </w:trPr>
        <w:tc>
          <w:tcPr>
            <w:tcW w:w="2830" w:type="dxa"/>
          </w:tcPr>
          <w:p w14:paraId="7862A7E2" w14:textId="77777777" w:rsidR="001E5ED0" w:rsidRDefault="001E5ED0" w:rsidP="00C83C55">
            <w:pPr>
              <w:pStyle w:val="TableParagraph"/>
              <w:ind w:left="107" w:right="-285"/>
              <w:jc w:val="both"/>
              <w:rPr>
                <w:rFonts w:ascii="Century Gothic" w:hAnsi="Century Gothic"/>
                <w:b/>
                <w:sz w:val="20"/>
                <w:szCs w:val="20"/>
              </w:rPr>
            </w:pPr>
            <w:r w:rsidRPr="00FB2D57">
              <w:rPr>
                <w:rFonts w:ascii="Century Gothic" w:hAnsi="Century Gothic"/>
                <w:b/>
                <w:sz w:val="20"/>
                <w:szCs w:val="20"/>
              </w:rPr>
              <w:t xml:space="preserve">9. Erection of </w:t>
            </w:r>
            <w:r w:rsidRPr="002F6963">
              <w:rPr>
                <w:rFonts w:ascii="Century Gothic" w:hAnsi="Century Gothic"/>
                <w:b/>
                <w:sz w:val="20"/>
                <w:szCs w:val="20"/>
              </w:rPr>
              <w:t>sub- station for release of supply</w:t>
            </w:r>
          </w:p>
          <w:p w14:paraId="4673818E" w14:textId="6C0B59AD" w:rsidR="00823BE4" w:rsidRPr="00FB2D57" w:rsidRDefault="00823BE4" w:rsidP="00F91812">
            <w:pPr>
              <w:pStyle w:val="TableParagraph"/>
              <w:ind w:right="-285"/>
              <w:jc w:val="both"/>
              <w:rPr>
                <w:rFonts w:ascii="Century Gothic" w:hAnsi="Century Gothic"/>
                <w:b/>
                <w:sz w:val="20"/>
                <w:szCs w:val="20"/>
              </w:rPr>
            </w:pPr>
          </w:p>
        </w:tc>
        <w:tc>
          <w:tcPr>
            <w:tcW w:w="3261" w:type="dxa"/>
          </w:tcPr>
          <w:p w14:paraId="583E0BC3" w14:textId="6ACE82F4" w:rsidR="001E5ED0" w:rsidRPr="00FB2D57" w:rsidRDefault="001E5ED0" w:rsidP="00143F23">
            <w:pPr>
              <w:pStyle w:val="TableParagraph"/>
              <w:ind w:left="108" w:right="140"/>
              <w:jc w:val="both"/>
              <w:rPr>
                <w:rFonts w:ascii="Century Gothic" w:hAnsi="Century Gothic"/>
                <w:sz w:val="20"/>
                <w:szCs w:val="20"/>
              </w:rPr>
            </w:pPr>
            <w:r w:rsidRPr="00FB2D57">
              <w:rPr>
                <w:rFonts w:ascii="Century Gothic" w:hAnsi="Century Gothic"/>
                <w:sz w:val="20"/>
                <w:szCs w:val="20"/>
              </w:rPr>
              <w:t xml:space="preserve">As specified in </w:t>
            </w:r>
            <w:r w:rsidR="00143F23">
              <w:rPr>
                <w:rFonts w:ascii="Century Gothic" w:hAnsi="Century Gothic"/>
                <w:sz w:val="20"/>
                <w:szCs w:val="20"/>
              </w:rPr>
              <w:t xml:space="preserve">the relevant </w:t>
            </w:r>
            <w:r w:rsidRPr="00FB2D57">
              <w:rPr>
                <w:rFonts w:ascii="Century Gothic" w:hAnsi="Century Gothic"/>
                <w:sz w:val="20"/>
                <w:szCs w:val="20"/>
              </w:rPr>
              <w:t>Clause</w:t>
            </w:r>
            <w:r w:rsidR="00143F23">
              <w:rPr>
                <w:rFonts w:ascii="Century Gothic" w:hAnsi="Century Gothic"/>
                <w:sz w:val="20"/>
                <w:szCs w:val="20"/>
              </w:rPr>
              <w:t>s</w:t>
            </w:r>
            <w:r w:rsidRPr="00FB2D57">
              <w:rPr>
                <w:rFonts w:ascii="Century Gothic" w:hAnsi="Century Gothic"/>
                <w:sz w:val="20"/>
                <w:szCs w:val="20"/>
              </w:rPr>
              <w:t xml:space="preserve"> of these Regulations.</w:t>
            </w:r>
          </w:p>
        </w:tc>
        <w:tc>
          <w:tcPr>
            <w:tcW w:w="2693" w:type="dxa"/>
          </w:tcPr>
          <w:p w14:paraId="5F56163F"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Rs.1000 for each day of default</w:t>
            </w:r>
          </w:p>
        </w:tc>
      </w:tr>
      <w:tr w:rsidR="001E5ED0" w:rsidRPr="00FB2D57" w14:paraId="47A80C62" w14:textId="77777777" w:rsidTr="00C83C55">
        <w:trPr>
          <w:trHeight w:val="275"/>
          <w:jc w:val="center"/>
        </w:trPr>
        <w:tc>
          <w:tcPr>
            <w:tcW w:w="2830" w:type="dxa"/>
            <w:vMerge w:val="restart"/>
          </w:tcPr>
          <w:p w14:paraId="190F1FD3" w14:textId="77777777" w:rsidR="001E5ED0" w:rsidRPr="00FB2D57" w:rsidRDefault="001E5ED0" w:rsidP="00C83C55">
            <w:pPr>
              <w:pStyle w:val="TableParagraph"/>
              <w:ind w:left="107" w:right="140"/>
              <w:jc w:val="both"/>
              <w:rPr>
                <w:rFonts w:ascii="Century Gothic" w:hAnsi="Century Gothic"/>
                <w:b/>
                <w:sz w:val="20"/>
                <w:szCs w:val="20"/>
              </w:rPr>
            </w:pPr>
            <w:r w:rsidRPr="00FB2D57">
              <w:rPr>
                <w:rFonts w:ascii="Century Gothic" w:hAnsi="Century Gothic"/>
                <w:b/>
                <w:sz w:val="20"/>
                <w:szCs w:val="20"/>
              </w:rPr>
              <w:t>10. Transfer of Ownership, conversion of service title, Change of category etc.,</w:t>
            </w:r>
          </w:p>
        </w:tc>
        <w:tc>
          <w:tcPr>
            <w:tcW w:w="3261" w:type="dxa"/>
            <w:tcBorders>
              <w:bottom w:val="nil"/>
            </w:tcBorders>
          </w:tcPr>
          <w:p w14:paraId="7444A05D" w14:textId="77777777" w:rsidR="001E5ED0" w:rsidRPr="00FB2D57" w:rsidRDefault="001E5ED0" w:rsidP="00C83C55">
            <w:pPr>
              <w:pStyle w:val="TableParagraph"/>
              <w:rPr>
                <w:rFonts w:ascii="Century Gothic" w:hAnsi="Century Gothic"/>
                <w:sz w:val="20"/>
                <w:szCs w:val="20"/>
              </w:rPr>
            </w:pPr>
          </w:p>
        </w:tc>
        <w:tc>
          <w:tcPr>
            <w:tcW w:w="2693" w:type="dxa"/>
            <w:tcBorders>
              <w:bottom w:val="nil"/>
            </w:tcBorders>
          </w:tcPr>
          <w:p w14:paraId="07C91144" w14:textId="77777777" w:rsidR="001E5ED0" w:rsidRPr="00FB2D57" w:rsidRDefault="001E5ED0" w:rsidP="00C83C55">
            <w:pPr>
              <w:pStyle w:val="TableParagraph"/>
              <w:rPr>
                <w:rFonts w:ascii="Century Gothic" w:hAnsi="Century Gothic"/>
                <w:sz w:val="20"/>
                <w:szCs w:val="20"/>
              </w:rPr>
            </w:pPr>
          </w:p>
        </w:tc>
      </w:tr>
      <w:tr w:rsidR="001E5ED0" w:rsidRPr="00FB2D57" w14:paraId="6244EA94" w14:textId="77777777" w:rsidTr="00C83C55">
        <w:trPr>
          <w:trHeight w:val="582"/>
          <w:jc w:val="center"/>
        </w:trPr>
        <w:tc>
          <w:tcPr>
            <w:tcW w:w="2830" w:type="dxa"/>
            <w:vMerge/>
          </w:tcPr>
          <w:p w14:paraId="14EFEBAA" w14:textId="77777777" w:rsidR="001E5ED0" w:rsidRPr="00FB2D57" w:rsidRDefault="001E5ED0" w:rsidP="00C83C55">
            <w:pPr>
              <w:pStyle w:val="TableParagraph"/>
              <w:ind w:left="107"/>
              <w:rPr>
                <w:rFonts w:ascii="Century Gothic" w:hAnsi="Century Gothic"/>
                <w:b/>
                <w:sz w:val="20"/>
                <w:szCs w:val="20"/>
              </w:rPr>
            </w:pPr>
          </w:p>
        </w:tc>
        <w:tc>
          <w:tcPr>
            <w:tcW w:w="3261" w:type="dxa"/>
            <w:tcBorders>
              <w:top w:val="nil"/>
            </w:tcBorders>
          </w:tcPr>
          <w:p w14:paraId="533086FD"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7 days of receipt of</w:t>
            </w:r>
          </w:p>
          <w:p w14:paraId="07B77486"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application</w:t>
            </w:r>
          </w:p>
        </w:tc>
        <w:tc>
          <w:tcPr>
            <w:tcW w:w="2693" w:type="dxa"/>
            <w:tcBorders>
              <w:top w:val="nil"/>
            </w:tcBorders>
          </w:tcPr>
          <w:p w14:paraId="23FDFFA4" w14:textId="77777777" w:rsidR="001E5ED0" w:rsidRPr="00FB2D57" w:rsidRDefault="001E5ED0" w:rsidP="00C83C55">
            <w:pPr>
              <w:pStyle w:val="TableParagraph"/>
              <w:ind w:left="109" w:right="417"/>
              <w:rPr>
                <w:rFonts w:ascii="Century Gothic" w:hAnsi="Century Gothic"/>
                <w:sz w:val="20"/>
                <w:szCs w:val="20"/>
              </w:rPr>
            </w:pPr>
            <w:r w:rsidRPr="00FB2D57">
              <w:rPr>
                <w:rFonts w:ascii="Century Gothic" w:hAnsi="Century Gothic"/>
                <w:sz w:val="20"/>
                <w:szCs w:val="20"/>
              </w:rPr>
              <w:t>Rs.200 for each day of default</w:t>
            </w:r>
          </w:p>
        </w:tc>
      </w:tr>
      <w:tr w:rsidR="001E5ED0" w:rsidRPr="00FB2D57" w14:paraId="619084B1" w14:textId="77777777" w:rsidTr="00C83C55">
        <w:trPr>
          <w:trHeight w:val="402"/>
          <w:jc w:val="center"/>
        </w:trPr>
        <w:tc>
          <w:tcPr>
            <w:tcW w:w="2830" w:type="dxa"/>
          </w:tcPr>
          <w:p w14:paraId="08E80BDB" w14:textId="09CB1B22" w:rsidR="001E5ED0" w:rsidRPr="00FB2D57" w:rsidRDefault="001E5ED0" w:rsidP="005E71CB">
            <w:pPr>
              <w:pStyle w:val="TableParagraph"/>
              <w:ind w:left="107" w:right="140"/>
              <w:jc w:val="both"/>
              <w:rPr>
                <w:rFonts w:ascii="Century Gothic" w:hAnsi="Century Gothic"/>
                <w:b/>
                <w:sz w:val="20"/>
                <w:szCs w:val="20"/>
              </w:rPr>
            </w:pPr>
            <w:r w:rsidRPr="00FB2D57">
              <w:rPr>
                <w:rFonts w:ascii="Century Gothic" w:hAnsi="Century Gothic"/>
                <w:b/>
                <w:sz w:val="20"/>
                <w:szCs w:val="20"/>
              </w:rPr>
              <w:t xml:space="preserve">11. </w:t>
            </w:r>
            <w:r w:rsidRPr="002F6963">
              <w:rPr>
                <w:rFonts w:ascii="Century Gothic" w:eastAsia="Times New Roman" w:hAnsi="Century Gothic"/>
                <w:b/>
                <w:sz w:val="20"/>
                <w:szCs w:val="20"/>
              </w:rPr>
              <w:t>Time taken for disconnection</w:t>
            </w:r>
            <w:r w:rsidR="00144B42" w:rsidRPr="002F6963">
              <w:rPr>
                <w:rFonts w:ascii="Century Gothic" w:eastAsia="Times New Roman" w:hAnsi="Century Gothic"/>
                <w:b/>
                <w:sz w:val="20"/>
                <w:szCs w:val="20"/>
              </w:rPr>
              <w:t xml:space="preserve"> </w:t>
            </w:r>
            <w:r w:rsidRPr="002F6963">
              <w:rPr>
                <w:rFonts w:ascii="Century Gothic" w:eastAsia="Times New Roman" w:hAnsi="Century Gothic"/>
                <w:b/>
                <w:sz w:val="20"/>
                <w:szCs w:val="20"/>
              </w:rPr>
              <w:t>on consumer request and shifting</w:t>
            </w:r>
          </w:p>
        </w:tc>
        <w:tc>
          <w:tcPr>
            <w:tcW w:w="3261" w:type="dxa"/>
          </w:tcPr>
          <w:p w14:paraId="491B8D1A" w14:textId="77777777" w:rsidR="001E5ED0" w:rsidRPr="00FB2D57" w:rsidRDefault="001E5ED0" w:rsidP="00C83C55">
            <w:pPr>
              <w:pStyle w:val="TableParagraph"/>
              <w:ind w:left="108" w:right="400"/>
              <w:rPr>
                <w:rFonts w:ascii="Century Gothic" w:hAnsi="Century Gothic"/>
                <w:sz w:val="20"/>
                <w:szCs w:val="20"/>
              </w:rPr>
            </w:pPr>
            <w:r w:rsidRPr="00FB2D57">
              <w:rPr>
                <w:rFonts w:ascii="Century Gothic" w:hAnsi="Century Gothic"/>
                <w:sz w:val="20"/>
                <w:szCs w:val="20"/>
              </w:rPr>
              <w:t xml:space="preserve">Within, </w:t>
            </w:r>
          </w:p>
          <w:p w14:paraId="4100EF4B" w14:textId="77777777" w:rsidR="001E5ED0" w:rsidRPr="00FB2D57" w:rsidRDefault="001E5ED0" w:rsidP="00C83C55">
            <w:pPr>
              <w:pStyle w:val="TableParagraph"/>
              <w:numPr>
                <w:ilvl w:val="0"/>
                <w:numId w:val="15"/>
              </w:numPr>
              <w:ind w:right="138"/>
              <w:jc w:val="both"/>
              <w:rPr>
                <w:rFonts w:ascii="Century Gothic" w:hAnsi="Century Gothic"/>
                <w:sz w:val="20"/>
                <w:szCs w:val="20"/>
              </w:rPr>
            </w:pPr>
            <w:r w:rsidRPr="00FB2D57">
              <w:rPr>
                <w:rFonts w:ascii="Century Gothic" w:hAnsi="Century Gothic"/>
                <w:sz w:val="20"/>
                <w:szCs w:val="20"/>
              </w:rPr>
              <w:t>Two (2) days in respect of LT installations in urban areas and five (5) days in rural areas.</w:t>
            </w:r>
          </w:p>
          <w:p w14:paraId="0225DB31" w14:textId="77777777" w:rsidR="001E5ED0" w:rsidRDefault="001E5ED0" w:rsidP="00C83C55">
            <w:pPr>
              <w:pStyle w:val="TableParagraph"/>
              <w:numPr>
                <w:ilvl w:val="0"/>
                <w:numId w:val="15"/>
              </w:numPr>
              <w:ind w:right="138"/>
              <w:jc w:val="both"/>
              <w:rPr>
                <w:rFonts w:ascii="Century Gothic" w:hAnsi="Century Gothic"/>
                <w:sz w:val="20"/>
                <w:szCs w:val="20"/>
              </w:rPr>
            </w:pPr>
            <w:r w:rsidRPr="00FB2D57">
              <w:rPr>
                <w:rFonts w:ascii="Century Gothic" w:hAnsi="Century Gothic"/>
                <w:sz w:val="20"/>
                <w:szCs w:val="20"/>
              </w:rPr>
              <w:t>Five (5) days in respect of HT installations in urban areas and seven (7) days in rural areas.</w:t>
            </w:r>
          </w:p>
          <w:p w14:paraId="5BE8E9B6" w14:textId="77777777" w:rsidR="000214F1" w:rsidRPr="00FB2D57" w:rsidRDefault="000214F1" w:rsidP="00C83C55">
            <w:pPr>
              <w:pStyle w:val="TableParagraph"/>
              <w:numPr>
                <w:ilvl w:val="0"/>
                <w:numId w:val="15"/>
              </w:numPr>
              <w:ind w:right="138"/>
              <w:jc w:val="both"/>
              <w:rPr>
                <w:rFonts w:ascii="Century Gothic" w:hAnsi="Century Gothic"/>
                <w:sz w:val="20"/>
                <w:szCs w:val="20"/>
              </w:rPr>
            </w:pPr>
          </w:p>
        </w:tc>
        <w:tc>
          <w:tcPr>
            <w:tcW w:w="2693" w:type="dxa"/>
          </w:tcPr>
          <w:p w14:paraId="115AC050" w14:textId="77777777" w:rsidR="001E5ED0" w:rsidRPr="00FB2D57" w:rsidRDefault="001E5ED0" w:rsidP="00C83C55">
            <w:pPr>
              <w:pStyle w:val="TableParagraph"/>
              <w:ind w:left="109" w:right="275"/>
              <w:rPr>
                <w:rFonts w:ascii="Century Gothic" w:hAnsi="Century Gothic"/>
                <w:sz w:val="20"/>
                <w:szCs w:val="20"/>
              </w:rPr>
            </w:pPr>
            <w:r w:rsidRPr="00FB2D57">
              <w:rPr>
                <w:rFonts w:ascii="Century Gothic" w:hAnsi="Century Gothic"/>
                <w:sz w:val="20"/>
                <w:szCs w:val="20"/>
              </w:rPr>
              <w:t>Rs.200 for each day of default</w:t>
            </w:r>
          </w:p>
        </w:tc>
      </w:tr>
      <w:tr w:rsidR="001E5ED0" w:rsidRPr="00FB2D57" w14:paraId="6021B1C3" w14:textId="77777777" w:rsidTr="00C83C55">
        <w:trPr>
          <w:trHeight w:val="402"/>
          <w:jc w:val="center"/>
        </w:trPr>
        <w:tc>
          <w:tcPr>
            <w:tcW w:w="2830" w:type="dxa"/>
          </w:tcPr>
          <w:p w14:paraId="003F6D05" w14:textId="7045739C" w:rsidR="001E5ED0" w:rsidRPr="00FB2D57" w:rsidRDefault="001E5ED0" w:rsidP="00C83C55">
            <w:pPr>
              <w:pStyle w:val="TableParagraph"/>
              <w:ind w:left="107" w:right="140"/>
              <w:jc w:val="both"/>
              <w:rPr>
                <w:rFonts w:ascii="Century Gothic" w:hAnsi="Century Gothic"/>
                <w:b/>
                <w:sz w:val="20"/>
                <w:szCs w:val="20"/>
              </w:rPr>
            </w:pPr>
            <w:r w:rsidRPr="00FB2D57">
              <w:rPr>
                <w:rFonts w:ascii="Century Gothic" w:hAnsi="Century Gothic"/>
                <w:b/>
                <w:sz w:val="20"/>
                <w:szCs w:val="20"/>
              </w:rPr>
              <w:lastRenderedPageBreak/>
              <w:t xml:space="preserve">12. Conversion of LT single phase </w:t>
            </w:r>
            <w:r w:rsidR="007229F6">
              <w:rPr>
                <w:rFonts w:ascii="Century Gothic" w:hAnsi="Century Gothic"/>
                <w:b/>
                <w:sz w:val="20"/>
                <w:szCs w:val="20"/>
              </w:rPr>
              <w:t xml:space="preserve">line </w:t>
            </w:r>
            <w:r w:rsidRPr="00FB2D57">
              <w:rPr>
                <w:rFonts w:ascii="Century Gothic" w:hAnsi="Century Gothic"/>
                <w:b/>
                <w:sz w:val="20"/>
                <w:szCs w:val="20"/>
              </w:rPr>
              <w:t xml:space="preserve">to LT three phase </w:t>
            </w:r>
            <w:r w:rsidR="007229F6">
              <w:rPr>
                <w:rFonts w:ascii="Century Gothic" w:hAnsi="Century Gothic"/>
                <w:b/>
                <w:sz w:val="20"/>
                <w:szCs w:val="20"/>
              </w:rPr>
              <w:t xml:space="preserve">line </w:t>
            </w:r>
            <w:r w:rsidRPr="00FB2D57">
              <w:rPr>
                <w:rFonts w:ascii="Century Gothic" w:hAnsi="Century Gothic"/>
                <w:b/>
                <w:sz w:val="20"/>
                <w:szCs w:val="20"/>
              </w:rPr>
              <w:t>and vice-versa.</w:t>
            </w:r>
          </w:p>
          <w:p w14:paraId="1C460FD1" w14:textId="77777777" w:rsidR="001E5ED0" w:rsidRPr="00FB2D57" w:rsidRDefault="001E5ED0" w:rsidP="00C83C55">
            <w:pPr>
              <w:pStyle w:val="TableParagraph"/>
              <w:ind w:left="107" w:right="140"/>
              <w:jc w:val="both"/>
              <w:rPr>
                <w:rFonts w:ascii="Century Gothic" w:hAnsi="Century Gothic"/>
                <w:b/>
                <w:sz w:val="20"/>
                <w:szCs w:val="20"/>
              </w:rPr>
            </w:pPr>
            <w:r w:rsidRPr="00FB2D57">
              <w:rPr>
                <w:rFonts w:ascii="Century Gothic" w:hAnsi="Century Gothic"/>
                <w:b/>
                <w:sz w:val="20"/>
                <w:szCs w:val="20"/>
              </w:rPr>
              <w:t>Conversion from LT to HT and vice-versa</w:t>
            </w:r>
          </w:p>
        </w:tc>
        <w:tc>
          <w:tcPr>
            <w:tcW w:w="3261" w:type="dxa"/>
          </w:tcPr>
          <w:p w14:paraId="46D984D7" w14:textId="77777777" w:rsidR="001E5ED0" w:rsidRPr="00FB2D57" w:rsidRDefault="001E5ED0" w:rsidP="00C83C55">
            <w:pPr>
              <w:pStyle w:val="TableParagraph"/>
              <w:ind w:left="108" w:right="400"/>
              <w:jc w:val="both"/>
              <w:rPr>
                <w:rFonts w:ascii="Century Gothic" w:hAnsi="Century Gothic"/>
                <w:sz w:val="20"/>
                <w:szCs w:val="20"/>
              </w:rPr>
            </w:pPr>
            <w:r w:rsidRPr="00FB2D57">
              <w:rPr>
                <w:rFonts w:ascii="Century Gothic" w:hAnsi="Century Gothic"/>
                <w:sz w:val="20"/>
                <w:szCs w:val="20"/>
              </w:rPr>
              <w:t>Within 30 days from the date of payment of charges</w:t>
            </w:r>
          </w:p>
        </w:tc>
        <w:tc>
          <w:tcPr>
            <w:tcW w:w="2693" w:type="dxa"/>
          </w:tcPr>
          <w:p w14:paraId="21CA1203" w14:textId="77777777" w:rsidR="001E5ED0" w:rsidRPr="00FB2D57" w:rsidRDefault="001E5ED0" w:rsidP="00C83C55">
            <w:pPr>
              <w:pStyle w:val="TableParagraph"/>
              <w:ind w:left="109" w:right="275"/>
              <w:rPr>
                <w:rFonts w:ascii="Century Gothic" w:hAnsi="Century Gothic"/>
                <w:sz w:val="20"/>
                <w:szCs w:val="20"/>
              </w:rPr>
            </w:pPr>
            <w:r w:rsidRPr="00FB2D57">
              <w:rPr>
                <w:rFonts w:ascii="Century Gothic" w:hAnsi="Century Gothic"/>
                <w:sz w:val="20"/>
                <w:szCs w:val="20"/>
              </w:rPr>
              <w:t>Rs.200 for each day of default</w:t>
            </w:r>
          </w:p>
        </w:tc>
      </w:tr>
      <w:tr w:rsidR="001E5ED0" w:rsidRPr="00FB2D57" w14:paraId="54AB3725" w14:textId="77777777" w:rsidTr="00C83C55">
        <w:trPr>
          <w:trHeight w:val="63"/>
          <w:jc w:val="center"/>
        </w:trPr>
        <w:tc>
          <w:tcPr>
            <w:tcW w:w="2830" w:type="dxa"/>
            <w:tcBorders>
              <w:top w:val="nil"/>
            </w:tcBorders>
          </w:tcPr>
          <w:p w14:paraId="07AD7A48" w14:textId="77777777" w:rsidR="001E5ED0" w:rsidRPr="00FB2D57" w:rsidRDefault="001E5ED0" w:rsidP="00C83C55">
            <w:pPr>
              <w:pStyle w:val="TableParagraph"/>
              <w:tabs>
                <w:tab w:val="left" w:pos="2365"/>
              </w:tabs>
              <w:ind w:left="107" w:right="140" w:hanging="107"/>
              <w:jc w:val="both"/>
              <w:rPr>
                <w:rFonts w:ascii="Century Gothic" w:hAnsi="Century Gothic"/>
                <w:b/>
                <w:sz w:val="20"/>
                <w:szCs w:val="20"/>
              </w:rPr>
            </w:pPr>
            <w:r w:rsidRPr="00FB2D57">
              <w:rPr>
                <w:rFonts w:ascii="Century Gothic" w:hAnsi="Century Gothic"/>
                <w:b/>
                <w:sz w:val="20"/>
                <w:szCs w:val="20"/>
              </w:rPr>
              <w:t xml:space="preserve">13.Resolution of Complaints </w:t>
            </w:r>
            <w:r w:rsidRPr="00FB2D57">
              <w:rPr>
                <w:rFonts w:ascii="Century Gothic" w:hAnsi="Century Gothic"/>
                <w:b/>
                <w:spacing w:val="-11"/>
                <w:sz w:val="20"/>
                <w:szCs w:val="20"/>
              </w:rPr>
              <w:t xml:space="preserve">on </w:t>
            </w:r>
            <w:r w:rsidRPr="00FB2D57">
              <w:rPr>
                <w:rFonts w:ascii="Century Gothic" w:hAnsi="Century Gothic"/>
                <w:b/>
                <w:sz w:val="20"/>
                <w:szCs w:val="20"/>
              </w:rPr>
              <w:t>consumer's</w:t>
            </w:r>
            <w:r w:rsidRPr="00FB2D57">
              <w:rPr>
                <w:rFonts w:ascii="Century Gothic" w:hAnsi="Century Gothic"/>
                <w:b/>
                <w:spacing w:val="-1"/>
                <w:sz w:val="20"/>
                <w:szCs w:val="20"/>
              </w:rPr>
              <w:t xml:space="preserve"> </w:t>
            </w:r>
            <w:r w:rsidRPr="00FB2D57">
              <w:rPr>
                <w:rFonts w:ascii="Century Gothic" w:hAnsi="Century Gothic"/>
                <w:b/>
                <w:sz w:val="20"/>
                <w:szCs w:val="20"/>
              </w:rPr>
              <w:t>Bills</w:t>
            </w:r>
          </w:p>
          <w:p w14:paraId="2538D9F9" w14:textId="77777777" w:rsidR="001E5ED0" w:rsidRPr="00FB2D57" w:rsidRDefault="001E5ED0" w:rsidP="00C83C55">
            <w:pPr>
              <w:pStyle w:val="TableParagraph"/>
              <w:ind w:left="99" w:right="81" w:hanging="99"/>
              <w:rPr>
                <w:rFonts w:ascii="Century Gothic" w:hAnsi="Century Gothic"/>
                <w:sz w:val="20"/>
                <w:szCs w:val="20"/>
              </w:rPr>
            </w:pPr>
            <w:r w:rsidRPr="00FB2D57">
              <w:rPr>
                <w:rFonts w:ascii="Century Gothic" w:hAnsi="Century Gothic"/>
                <w:bCs/>
                <w:sz w:val="20"/>
                <w:szCs w:val="20"/>
              </w:rPr>
              <w:t xml:space="preserve"> If no additional information is required.</w:t>
            </w:r>
          </w:p>
        </w:tc>
        <w:tc>
          <w:tcPr>
            <w:tcW w:w="3261" w:type="dxa"/>
            <w:tcBorders>
              <w:top w:val="nil"/>
            </w:tcBorders>
          </w:tcPr>
          <w:p w14:paraId="110EF9AE" w14:textId="77777777" w:rsidR="001E5ED0" w:rsidRPr="00FB2D57" w:rsidRDefault="001E5ED0" w:rsidP="00C83C55">
            <w:pPr>
              <w:pStyle w:val="TableParagraph"/>
              <w:ind w:right="160"/>
              <w:rPr>
                <w:rFonts w:ascii="Century Gothic" w:hAnsi="Century Gothic"/>
                <w:sz w:val="20"/>
                <w:szCs w:val="20"/>
              </w:rPr>
            </w:pPr>
          </w:p>
          <w:p w14:paraId="068D41FC" w14:textId="77777777" w:rsidR="001E5ED0" w:rsidRPr="00FB2D57" w:rsidRDefault="001E5ED0" w:rsidP="00C83C55">
            <w:pPr>
              <w:pStyle w:val="TableParagraph"/>
              <w:ind w:right="160"/>
              <w:rPr>
                <w:rFonts w:ascii="Century Gothic" w:hAnsi="Century Gothic"/>
                <w:sz w:val="20"/>
                <w:szCs w:val="20"/>
              </w:rPr>
            </w:pPr>
            <w:r w:rsidRPr="00FB2D57">
              <w:rPr>
                <w:rFonts w:ascii="Century Gothic" w:hAnsi="Century Gothic"/>
                <w:sz w:val="20"/>
                <w:szCs w:val="20"/>
              </w:rPr>
              <w:t>Within 24 hours of receipt of   complaint</w:t>
            </w:r>
          </w:p>
        </w:tc>
        <w:tc>
          <w:tcPr>
            <w:tcW w:w="2693" w:type="dxa"/>
            <w:tcBorders>
              <w:top w:val="nil"/>
            </w:tcBorders>
          </w:tcPr>
          <w:p w14:paraId="742915BE" w14:textId="77777777" w:rsidR="001E5ED0" w:rsidRDefault="001E5ED0" w:rsidP="00C83C55">
            <w:pPr>
              <w:pStyle w:val="TableParagraph"/>
              <w:ind w:right="275"/>
              <w:rPr>
                <w:rFonts w:ascii="Century Gothic" w:hAnsi="Century Gothic"/>
                <w:sz w:val="20"/>
                <w:szCs w:val="20"/>
              </w:rPr>
            </w:pPr>
          </w:p>
          <w:p w14:paraId="673418E0" w14:textId="77777777" w:rsidR="001E5ED0" w:rsidRPr="00FB2D57" w:rsidRDefault="001E5ED0" w:rsidP="00C83C55">
            <w:pPr>
              <w:pStyle w:val="TableParagraph"/>
              <w:ind w:right="275"/>
              <w:rPr>
                <w:rFonts w:ascii="Century Gothic" w:hAnsi="Century Gothic"/>
                <w:sz w:val="20"/>
                <w:szCs w:val="20"/>
              </w:rPr>
            </w:pPr>
            <w:r w:rsidRPr="00FB2D57">
              <w:rPr>
                <w:rFonts w:ascii="Century Gothic" w:hAnsi="Century Gothic"/>
                <w:sz w:val="20"/>
                <w:szCs w:val="20"/>
              </w:rPr>
              <w:t>Rs.200 for each day of default</w:t>
            </w:r>
          </w:p>
        </w:tc>
      </w:tr>
      <w:tr w:rsidR="001E5ED0" w:rsidRPr="00FB2D57" w14:paraId="28B6F7C1" w14:textId="77777777" w:rsidTr="00C83C55">
        <w:trPr>
          <w:trHeight w:val="597"/>
          <w:jc w:val="center"/>
        </w:trPr>
        <w:tc>
          <w:tcPr>
            <w:tcW w:w="2830" w:type="dxa"/>
            <w:tcBorders>
              <w:top w:val="nil"/>
            </w:tcBorders>
          </w:tcPr>
          <w:p w14:paraId="476F6440" w14:textId="77777777" w:rsidR="001E5ED0" w:rsidRPr="00FB2D57" w:rsidRDefault="001E5ED0" w:rsidP="00C83C55">
            <w:pPr>
              <w:pStyle w:val="TableParagraph"/>
              <w:ind w:left="107" w:right="81"/>
              <w:rPr>
                <w:rFonts w:ascii="Century Gothic" w:hAnsi="Century Gothic"/>
                <w:sz w:val="20"/>
                <w:szCs w:val="20"/>
              </w:rPr>
            </w:pPr>
            <w:r w:rsidRPr="00FB2D57">
              <w:rPr>
                <w:rFonts w:ascii="Century Gothic" w:hAnsi="Century Gothic"/>
                <w:sz w:val="20"/>
                <w:szCs w:val="20"/>
              </w:rPr>
              <w:t>If additional information is required.</w:t>
            </w:r>
          </w:p>
        </w:tc>
        <w:tc>
          <w:tcPr>
            <w:tcW w:w="3261" w:type="dxa"/>
            <w:tcBorders>
              <w:top w:val="nil"/>
            </w:tcBorders>
          </w:tcPr>
          <w:p w14:paraId="1765D4FA" w14:textId="77777777" w:rsidR="001E5ED0" w:rsidRPr="00FB2D57" w:rsidRDefault="001E5ED0" w:rsidP="00C83C55">
            <w:pPr>
              <w:pStyle w:val="TableParagraph"/>
              <w:ind w:left="108" w:right="160"/>
              <w:rPr>
                <w:rFonts w:ascii="Century Gothic" w:hAnsi="Century Gothic"/>
                <w:sz w:val="20"/>
                <w:szCs w:val="20"/>
              </w:rPr>
            </w:pPr>
            <w:r w:rsidRPr="00FB2D57">
              <w:rPr>
                <w:rFonts w:ascii="Century Gothic" w:hAnsi="Century Gothic"/>
                <w:sz w:val="20"/>
                <w:szCs w:val="20"/>
              </w:rPr>
              <w:t>Within 7 days of receipt of complaint</w:t>
            </w:r>
          </w:p>
        </w:tc>
        <w:tc>
          <w:tcPr>
            <w:tcW w:w="2693" w:type="dxa"/>
            <w:tcBorders>
              <w:top w:val="nil"/>
            </w:tcBorders>
          </w:tcPr>
          <w:p w14:paraId="38A8399C" w14:textId="77777777" w:rsidR="001E5ED0" w:rsidRPr="00FB2D57" w:rsidRDefault="001E5ED0" w:rsidP="00C83C55">
            <w:pPr>
              <w:pStyle w:val="TableParagraph"/>
              <w:ind w:left="109" w:right="275"/>
              <w:rPr>
                <w:rFonts w:ascii="Century Gothic" w:hAnsi="Century Gothic"/>
                <w:sz w:val="20"/>
                <w:szCs w:val="20"/>
              </w:rPr>
            </w:pPr>
            <w:r w:rsidRPr="00FB2D57">
              <w:rPr>
                <w:rFonts w:ascii="Century Gothic" w:hAnsi="Century Gothic"/>
                <w:sz w:val="20"/>
                <w:szCs w:val="20"/>
              </w:rPr>
              <w:t>Rs.200 for each day of default</w:t>
            </w:r>
          </w:p>
        </w:tc>
      </w:tr>
      <w:tr w:rsidR="001E5ED0" w:rsidRPr="00FB2D57" w14:paraId="1096B35E" w14:textId="77777777" w:rsidTr="00C83C55">
        <w:trPr>
          <w:trHeight w:val="902"/>
          <w:jc w:val="center"/>
        </w:trPr>
        <w:tc>
          <w:tcPr>
            <w:tcW w:w="2830" w:type="dxa"/>
          </w:tcPr>
          <w:p w14:paraId="0E4B780A" w14:textId="77777777" w:rsidR="001E5ED0" w:rsidRPr="00FB2D57" w:rsidRDefault="001E5ED0" w:rsidP="00C83C55">
            <w:pPr>
              <w:pStyle w:val="TableParagraph"/>
              <w:ind w:left="107" w:right="96"/>
              <w:jc w:val="both"/>
              <w:rPr>
                <w:rFonts w:ascii="Century Gothic" w:hAnsi="Century Gothic"/>
                <w:b/>
                <w:sz w:val="20"/>
                <w:szCs w:val="20"/>
              </w:rPr>
            </w:pPr>
            <w:r w:rsidRPr="00FB2D57">
              <w:rPr>
                <w:rFonts w:ascii="Century Gothic" w:hAnsi="Century Gothic"/>
                <w:b/>
                <w:sz w:val="20"/>
                <w:szCs w:val="20"/>
              </w:rPr>
              <w:t>14. Reconnection of supply following disconnection</w:t>
            </w:r>
          </w:p>
          <w:p w14:paraId="0048D1B5" w14:textId="77777777" w:rsidR="001E5ED0" w:rsidRPr="00FB2D57" w:rsidRDefault="001E5ED0" w:rsidP="00C83C55">
            <w:pPr>
              <w:pStyle w:val="TableParagraph"/>
              <w:ind w:left="107" w:right="96"/>
              <w:jc w:val="both"/>
              <w:rPr>
                <w:rFonts w:ascii="Century Gothic" w:hAnsi="Century Gothic"/>
                <w:b/>
                <w:sz w:val="20"/>
                <w:szCs w:val="20"/>
              </w:rPr>
            </w:pPr>
            <w:r w:rsidRPr="00FB2D57">
              <w:rPr>
                <w:rFonts w:ascii="Century Gothic" w:hAnsi="Century Gothic"/>
                <w:sz w:val="20"/>
                <w:szCs w:val="20"/>
              </w:rPr>
              <w:t>Towns and cities</w:t>
            </w:r>
          </w:p>
        </w:tc>
        <w:tc>
          <w:tcPr>
            <w:tcW w:w="3261" w:type="dxa"/>
          </w:tcPr>
          <w:p w14:paraId="04A1B778" w14:textId="77777777" w:rsidR="001E5ED0" w:rsidRPr="00FB2D57" w:rsidRDefault="001E5ED0" w:rsidP="00C83C55">
            <w:pPr>
              <w:pStyle w:val="TableParagraph"/>
              <w:ind w:left="143" w:right="160"/>
              <w:rPr>
                <w:rFonts w:ascii="Century Gothic" w:hAnsi="Century Gothic"/>
                <w:b/>
                <w:sz w:val="20"/>
                <w:szCs w:val="20"/>
              </w:rPr>
            </w:pPr>
            <w:r w:rsidRPr="00FB2D57">
              <w:rPr>
                <w:rFonts w:ascii="Century Gothic" w:hAnsi="Century Gothic"/>
                <w:sz w:val="20"/>
                <w:szCs w:val="20"/>
              </w:rPr>
              <w:t>On the same day on receipt of payment from consumer</w:t>
            </w:r>
          </w:p>
        </w:tc>
        <w:tc>
          <w:tcPr>
            <w:tcW w:w="2693" w:type="dxa"/>
          </w:tcPr>
          <w:p w14:paraId="4B08183D" w14:textId="77777777" w:rsidR="001E5ED0" w:rsidRPr="00FB2D57" w:rsidRDefault="001E5ED0" w:rsidP="00C83C55">
            <w:pPr>
              <w:pStyle w:val="TableParagraph"/>
              <w:rPr>
                <w:rFonts w:ascii="Century Gothic" w:hAnsi="Century Gothic"/>
                <w:b/>
                <w:sz w:val="20"/>
                <w:szCs w:val="20"/>
              </w:rPr>
            </w:pPr>
            <w:r w:rsidRPr="00FB2D57">
              <w:rPr>
                <w:rFonts w:ascii="Century Gothic" w:hAnsi="Century Gothic"/>
                <w:sz w:val="20"/>
                <w:szCs w:val="20"/>
              </w:rPr>
              <w:t>Rs.200 for each day of default</w:t>
            </w:r>
          </w:p>
        </w:tc>
      </w:tr>
      <w:tr w:rsidR="001E5ED0" w:rsidRPr="00FB2D57" w14:paraId="6ECEB8F4" w14:textId="77777777" w:rsidTr="00C83C55">
        <w:trPr>
          <w:trHeight w:val="278"/>
          <w:jc w:val="center"/>
        </w:trPr>
        <w:tc>
          <w:tcPr>
            <w:tcW w:w="2830" w:type="dxa"/>
            <w:tcBorders>
              <w:top w:val="nil"/>
            </w:tcBorders>
          </w:tcPr>
          <w:p w14:paraId="006BCA42"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Rural areas</w:t>
            </w:r>
          </w:p>
        </w:tc>
        <w:tc>
          <w:tcPr>
            <w:tcW w:w="3261" w:type="dxa"/>
            <w:tcBorders>
              <w:top w:val="nil"/>
            </w:tcBorders>
          </w:tcPr>
          <w:p w14:paraId="423B06CA"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24 hours of receipt of payment from consumer</w:t>
            </w:r>
          </w:p>
        </w:tc>
        <w:tc>
          <w:tcPr>
            <w:tcW w:w="2693" w:type="dxa"/>
            <w:tcBorders>
              <w:top w:val="nil"/>
            </w:tcBorders>
          </w:tcPr>
          <w:p w14:paraId="6D8051CB" w14:textId="77777777" w:rsidR="001E5ED0" w:rsidRPr="00FB2D57" w:rsidRDefault="001E5ED0" w:rsidP="00C83C55">
            <w:pPr>
              <w:pStyle w:val="TableParagraph"/>
              <w:ind w:left="109" w:right="134"/>
              <w:rPr>
                <w:rFonts w:ascii="Century Gothic" w:hAnsi="Century Gothic"/>
                <w:sz w:val="20"/>
                <w:szCs w:val="20"/>
              </w:rPr>
            </w:pPr>
            <w:r w:rsidRPr="00FB2D57">
              <w:rPr>
                <w:rFonts w:ascii="Century Gothic" w:hAnsi="Century Gothic"/>
                <w:sz w:val="20"/>
                <w:szCs w:val="20"/>
              </w:rPr>
              <w:t>Rs.200 for each day of default</w:t>
            </w:r>
          </w:p>
        </w:tc>
      </w:tr>
      <w:tr w:rsidR="001E5ED0" w:rsidRPr="00FB2D57" w14:paraId="592B7179" w14:textId="77777777" w:rsidTr="00C83C55">
        <w:trPr>
          <w:trHeight w:val="1761"/>
          <w:jc w:val="center"/>
        </w:trPr>
        <w:tc>
          <w:tcPr>
            <w:tcW w:w="2830" w:type="dxa"/>
          </w:tcPr>
          <w:p w14:paraId="0B9A4B2D" w14:textId="77777777" w:rsidR="001E5ED0" w:rsidRPr="00FB2D57" w:rsidRDefault="001E5ED0" w:rsidP="00C83C55">
            <w:pPr>
              <w:pStyle w:val="TableParagraph"/>
              <w:ind w:left="107" w:right="97"/>
              <w:jc w:val="both"/>
              <w:rPr>
                <w:rFonts w:ascii="Century Gothic" w:hAnsi="Century Gothic"/>
                <w:sz w:val="20"/>
                <w:szCs w:val="20"/>
              </w:rPr>
            </w:pPr>
            <w:r w:rsidRPr="00FB2D57">
              <w:rPr>
                <w:rFonts w:ascii="Century Gothic" w:hAnsi="Century Gothic"/>
                <w:b/>
                <w:sz w:val="20"/>
                <w:szCs w:val="20"/>
              </w:rPr>
              <w:t xml:space="preserve">15. Payment of Solatium in case of electric accidents </w:t>
            </w:r>
            <w:r w:rsidRPr="00FB2D57">
              <w:rPr>
                <w:rFonts w:ascii="Century Gothic" w:hAnsi="Century Gothic"/>
                <w:sz w:val="20"/>
                <w:szCs w:val="20"/>
              </w:rPr>
              <w:t xml:space="preserve">Cases where it is established </w:t>
            </w:r>
            <w:r w:rsidRPr="00FB2D57">
              <w:rPr>
                <w:rFonts w:ascii="Century Gothic" w:hAnsi="Century Gothic"/>
                <w:spacing w:val="-5"/>
                <w:sz w:val="20"/>
                <w:szCs w:val="20"/>
              </w:rPr>
              <w:t xml:space="preserve">beyond </w:t>
            </w:r>
            <w:r w:rsidRPr="00FB2D57">
              <w:rPr>
                <w:rFonts w:ascii="Century Gothic" w:hAnsi="Century Gothic"/>
                <w:sz w:val="20"/>
                <w:szCs w:val="20"/>
              </w:rPr>
              <w:t>doubt that the accident is not due to the fault of the</w:t>
            </w:r>
            <w:r w:rsidRPr="00FB2D57">
              <w:rPr>
                <w:rFonts w:ascii="Century Gothic" w:hAnsi="Century Gothic"/>
                <w:spacing w:val="1"/>
                <w:sz w:val="20"/>
                <w:szCs w:val="20"/>
              </w:rPr>
              <w:t xml:space="preserve"> </w:t>
            </w:r>
            <w:r w:rsidRPr="00FB2D57">
              <w:rPr>
                <w:rFonts w:ascii="Century Gothic" w:hAnsi="Century Gothic"/>
                <w:sz w:val="20"/>
                <w:szCs w:val="20"/>
              </w:rPr>
              <w:t>victim.</w:t>
            </w:r>
          </w:p>
        </w:tc>
        <w:tc>
          <w:tcPr>
            <w:tcW w:w="3261" w:type="dxa"/>
          </w:tcPr>
          <w:p w14:paraId="3942AB6E" w14:textId="77777777" w:rsidR="001E5ED0" w:rsidRPr="00FB2D57" w:rsidRDefault="001E5ED0" w:rsidP="00C83C55">
            <w:pPr>
              <w:pStyle w:val="TableParagraph"/>
              <w:rPr>
                <w:rFonts w:ascii="Century Gothic" w:hAnsi="Century Gothic"/>
                <w:b/>
                <w:sz w:val="20"/>
                <w:szCs w:val="20"/>
              </w:rPr>
            </w:pPr>
          </w:p>
          <w:p w14:paraId="4DB769A3" w14:textId="77777777" w:rsidR="001E5ED0" w:rsidRPr="00FB2D57" w:rsidRDefault="001E5ED0" w:rsidP="00C83C55">
            <w:pPr>
              <w:pStyle w:val="TableParagraph"/>
              <w:spacing w:before="228"/>
              <w:ind w:left="108" w:right="96"/>
              <w:jc w:val="both"/>
              <w:rPr>
                <w:rFonts w:ascii="Century Gothic" w:hAnsi="Century Gothic"/>
                <w:sz w:val="20"/>
                <w:szCs w:val="20"/>
              </w:rPr>
            </w:pPr>
            <w:r w:rsidRPr="00FB2D57">
              <w:rPr>
                <w:rFonts w:ascii="Century Gothic" w:hAnsi="Century Gothic"/>
                <w:sz w:val="20"/>
                <w:szCs w:val="20"/>
              </w:rPr>
              <w:t>Within 7 days without waiting for the report from CEIG.</w:t>
            </w:r>
          </w:p>
          <w:p w14:paraId="105C616B" w14:textId="77777777" w:rsidR="001E5ED0" w:rsidRPr="00FB2D57" w:rsidRDefault="001E5ED0" w:rsidP="00C83C55">
            <w:pPr>
              <w:pStyle w:val="TableParagraph"/>
              <w:rPr>
                <w:rFonts w:ascii="Century Gothic" w:hAnsi="Century Gothic"/>
                <w:b/>
                <w:sz w:val="20"/>
                <w:szCs w:val="20"/>
              </w:rPr>
            </w:pPr>
          </w:p>
          <w:p w14:paraId="4311F91F" w14:textId="77777777" w:rsidR="001E5ED0" w:rsidRPr="00FB2D57" w:rsidRDefault="001E5ED0" w:rsidP="00C83C55">
            <w:pPr>
              <w:pStyle w:val="TableParagraph"/>
              <w:ind w:right="95"/>
              <w:jc w:val="both"/>
              <w:rPr>
                <w:rFonts w:ascii="Century Gothic" w:hAnsi="Century Gothic"/>
                <w:sz w:val="20"/>
                <w:szCs w:val="20"/>
              </w:rPr>
            </w:pPr>
          </w:p>
        </w:tc>
        <w:tc>
          <w:tcPr>
            <w:tcW w:w="2693" w:type="dxa"/>
          </w:tcPr>
          <w:p w14:paraId="238EFD65" w14:textId="77777777" w:rsidR="001E5ED0" w:rsidRPr="00FB2D57" w:rsidRDefault="001E5ED0" w:rsidP="00C83C55">
            <w:pPr>
              <w:pStyle w:val="TableParagraph"/>
              <w:rPr>
                <w:rFonts w:ascii="Century Gothic" w:hAnsi="Century Gothic"/>
                <w:b/>
                <w:sz w:val="20"/>
                <w:szCs w:val="20"/>
              </w:rPr>
            </w:pPr>
          </w:p>
          <w:p w14:paraId="3F9BCB15" w14:textId="77777777" w:rsidR="001E5ED0" w:rsidRPr="00FB2D57" w:rsidRDefault="001E5ED0" w:rsidP="00C83C55">
            <w:pPr>
              <w:pStyle w:val="TableParagraph"/>
              <w:spacing w:before="228"/>
              <w:ind w:left="109" w:right="78"/>
              <w:rPr>
                <w:rFonts w:ascii="Century Gothic" w:hAnsi="Century Gothic"/>
                <w:sz w:val="20"/>
                <w:szCs w:val="20"/>
              </w:rPr>
            </w:pPr>
            <w:r w:rsidRPr="00FB2D57">
              <w:rPr>
                <w:rFonts w:ascii="Century Gothic" w:hAnsi="Century Gothic"/>
                <w:sz w:val="20"/>
                <w:szCs w:val="20"/>
              </w:rPr>
              <w:t>Rs.500 for each day of</w:t>
            </w:r>
            <w:r w:rsidRPr="00FB2D57">
              <w:rPr>
                <w:rFonts w:ascii="Century Gothic" w:hAnsi="Century Gothic"/>
                <w:spacing w:val="-11"/>
                <w:sz w:val="20"/>
                <w:szCs w:val="20"/>
              </w:rPr>
              <w:t xml:space="preserve"> </w:t>
            </w:r>
            <w:r w:rsidRPr="00FB2D57">
              <w:rPr>
                <w:rFonts w:ascii="Century Gothic" w:hAnsi="Century Gothic"/>
                <w:sz w:val="20"/>
                <w:szCs w:val="20"/>
              </w:rPr>
              <w:t>default</w:t>
            </w:r>
          </w:p>
          <w:p w14:paraId="56CAB1BB" w14:textId="77777777" w:rsidR="001E5ED0" w:rsidRPr="00FB2D57" w:rsidRDefault="001E5ED0" w:rsidP="00C83C55">
            <w:pPr>
              <w:pStyle w:val="TableParagraph"/>
              <w:rPr>
                <w:rFonts w:ascii="Century Gothic" w:hAnsi="Century Gothic"/>
                <w:b/>
                <w:sz w:val="20"/>
                <w:szCs w:val="20"/>
              </w:rPr>
            </w:pPr>
          </w:p>
          <w:p w14:paraId="39112940" w14:textId="77777777" w:rsidR="001E5ED0" w:rsidRPr="00FB2D57" w:rsidRDefault="001E5ED0" w:rsidP="00C83C55">
            <w:pPr>
              <w:pStyle w:val="TableParagraph"/>
              <w:rPr>
                <w:rFonts w:ascii="Century Gothic" w:hAnsi="Century Gothic"/>
                <w:b/>
                <w:sz w:val="20"/>
                <w:szCs w:val="20"/>
              </w:rPr>
            </w:pPr>
          </w:p>
          <w:p w14:paraId="62685FAE" w14:textId="77777777" w:rsidR="001E5ED0" w:rsidRPr="00FB2D57" w:rsidRDefault="001E5ED0" w:rsidP="00C83C55">
            <w:pPr>
              <w:pStyle w:val="TableParagraph"/>
              <w:ind w:right="78"/>
              <w:rPr>
                <w:rFonts w:ascii="Century Gothic" w:hAnsi="Century Gothic"/>
                <w:sz w:val="20"/>
                <w:szCs w:val="20"/>
              </w:rPr>
            </w:pPr>
          </w:p>
        </w:tc>
      </w:tr>
      <w:tr w:rsidR="001E5ED0" w:rsidRPr="00FB2D57" w14:paraId="24F00066" w14:textId="77777777" w:rsidTr="00C83C55">
        <w:trPr>
          <w:trHeight w:val="482"/>
          <w:jc w:val="center"/>
        </w:trPr>
        <w:tc>
          <w:tcPr>
            <w:tcW w:w="2830" w:type="dxa"/>
          </w:tcPr>
          <w:p w14:paraId="72AD11EF" w14:textId="77777777" w:rsidR="001E5ED0" w:rsidRPr="00FB2D57" w:rsidRDefault="001E5ED0" w:rsidP="00C83C55">
            <w:pPr>
              <w:pStyle w:val="TableParagraph"/>
              <w:ind w:left="108" w:right="96"/>
              <w:jc w:val="both"/>
              <w:rPr>
                <w:rFonts w:ascii="Century Gothic" w:hAnsi="Century Gothic"/>
                <w:b/>
                <w:sz w:val="20"/>
                <w:szCs w:val="20"/>
              </w:rPr>
            </w:pPr>
            <w:r w:rsidRPr="00FB2D57">
              <w:rPr>
                <w:rFonts w:ascii="Century Gothic" w:hAnsi="Century Gothic"/>
                <w:sz w:val="20"/>
                <w:szCs w:val="20"/>
              </w:rPr>
              <w:t>In other cases,</w:t>
            </w:r>
          </w:p>
        </w:tc>
        <w:tc>
          <w:tcPr>
            <w:tcW w:w="3261" w:type="dxa"/>
          </w:tcPr>
          <w:p w14:paraId="7495FC00" w14:textId="77777777" w:rsidR="001E5ED0" w:rsidRPr="00FB2D57" w:rsidRDefault="001E5ED0" w:rsidP="00C83C55">
            <w:pPr>
              <w:pStyle w:val="TableParagraph"/>
              <w:ind w:left="108" w:right="96"/>
              <w:jc w:val="both"/>
              <w:rPr>
                <w:rFonts w:ascii="Century Gothic" w:hAnsi="Century Gothic"/>
                <w:b/>
                <w:sz w:val="20"/>
                <w:szCs w:val="20"/>
              </w:rPr>
            </w:pPr>
            <w:r w:rsidRPr="00FB2D57">
              <w:rPr>
                <w:rFonts w:ascii="Century Gothic" w:hAnsi="Century Gothic"/>
                <w:sz w:val="20"/>
                <w:szCs w:val="20"/>
              </w:rPr>
              <w:t xml:space="preserve">Within 30 days </w:t>
            </w:r>
            <w:r w:rsidRPr="00FB2D57">
              <w:rPr>
                <w:rFonts w:ascii="Century Gothic" w:hAnsi="Century Gothic"/>
                <w:spacing w:val="-3"/>
                <w:sz w:val="20"/>
                <w:szCs w:val="20"/>
              </w:rPr>
              <w:t xml:space="preserve">after </w:t>
            </w:r>
            <w:r w:rsidRPr="00FB2D57">
              <w:rPr>
                <w:rFonts w:ascii="Century Gothic" w:hAnsi="Century Gothic"/>
                <w:sz w:val="20"/>
                <w:szCs w:val="20"/>
              </w:rPr>
              <w:t>receipt of report from CEIG.</w:t>
            </w:r>
          </w:p>
        </w:tc>
        <w:tc>
          <w:tcPr>
            <w:tcW w:w="2693" w:type="dxa"/>
          </w:tcPr>
          <w:p w14:paraId="38F187B5" w14:textId="77777777" w:rsidR="001E5ED0" w:rsidRPr="00FB2D57" w:rsidRDefault="001E5ED0" w:rsidP="00C83C55">
            <w:pPr>
              <w:pStyle w:val="TableParagraph"/>
              <w:ind w:left="143"/>
              <w:rPr>
                <w:rFonts w:ascii="Century Gothic" w:hAnsi="Century Gothic"/>
                <w:b/>
                <w:sz w:val="20"/>
                <w:szCs w:val="20"/>
              </w:rPr>
            </w:pPr>
            <w:r w:rsidRPr="00FB2D57">
              <w:rPr>
                <w:rFonts w:ascii="Century Gothic" w:hAnsi="Century Gothic"/>
                <w:sz w:val="20"/>
                <w:szCs w:val="20"/>
              </w:rPr>
              <w:t>Rs.500 for each day of</w:t>
            </w:r>
            <w:r w:rsidRPr="00FB2D57">
              <w:rPr>
                <w:rFonts w:ascii="Century Gothic" w:hAnsi="Century Gothic"/>
                <w:spacing w:val="-11"/>
                <w:sz w:val="20"/>
                <w:szCs w:val="20"/>
              </w:rPr>
              <w:t xml:space="preserve">  </w:t>
            </w:r>
            <w:r w:rsidRPr="00FB2D57">
              <w:rPr>
                <w:rFonts w:ascii="Century Gothic" w:hAnsi="Century Gothic"/>
                <w:sz w:val="20"/>
                <w:szCs w:val="20"/>
              </w:rPr>
              <w:t>default.</w:t>
            </w:r>
          </w:p>
        </w:tc>
      </w:tr>
      <w:tr w:rsidR="001E5ED0" w:rsidRPr="00FB2D57" w14:paraId="05F21A22" w14:textId="77777777" w:rsidTr="00C83C55">
        <w:trPr>
          <w:trHeight w:val="551"/>
          <w:jc w:val="center"/>
        </w:trPr>
        <w:tc>
          <w:tcPr>
            <w:tcW w:w="2830" w:type="dxa"/>
          </w:tcPr>
          <w:p w14:paraId="264C1422" w14:textId="77777777" w:rsidR="001E5ED0" w:rsidRPr="00FB2D57" w:rsidRDefault="001E5ED0" w:rsidP="00C83C55">
            <w:pPr>
              <w:pStyle w:val="TableParagraph"/>
              <w:ind w:left="107"/>
              <w:jc w:val="both"/>
              <w:rPr>
                <w:rFonts w:ascii="Century Gothic" w:hAnsi="Century Gothic"/>
                <w:b/>
                <w:sz w:val="20"/>
                <w:szCs w:val="20"/>
              </w:rPr>
            </w:pPr>
            <w:r w:rsidRPr="00FB2D57">
              <w:rPr>
                <w:rFonts w:ascii="Century Gothic" w:hAnsi="Century Gothic"/>
                <w:b/>
                <w:sz w:val="20"/>
                <w:szCs w:val="20"/>
              </w:rPr>
              <w:t>16. Refund of Deposits</w:t>
            </w:r>
          </w:p>
        </w:tc>
        <w:tc>
          <w:tcPr>
            <w:tcW w:w="3261" w:type="dxa"/>
          </w:tcPr>
          <w:p w14:paraId="4FAD3657" w14:textId="77777777" w:rsidR="001E5ED0" w:rsidRPr="00FB2D57" w:rsidRDefault="001E5ED0" w:rsidP="00C83C55">
            <w:pPr>
              <w:pStyle w:val="TableParagraph"/>
              <w:tabs>
                <w:tab w:val="left" w:pos="1084"/>
                <w:tab w:val="left" w:pos="1657"/>
              </w:tabs>
              <w:ind w:left="108" w:right="-2"/>
              <w:rPr>
                <w:rFonts w:ascii="Century Gothic" w:hAnsi="Century Gothic"/>
                <w:sz w:val="20"/>
                <w:szCs w:val="20"/>
              </w:rPr>
            </w:pPr>
            <w:r w:rsidRPr="00FB2D57">
              <w:rPr>
                <w:rFonts w:ascii="Century Gothic" w:hAnsi="Century Gothic"/>
                <w:sz w:val="20"/>
                <w:szCs w:val="20"/>
              </w:rPr>
              <w:t>Within 60 days after receipt of request.</w:t>
            </w:r>
          </w:p>
        </w:tc>
        <w:tc>
          <w:tcPr>
            <w:tcW w:w="2693" w:type="dxa"/>
          </w:tcPr>
          <w:p w14:paraId="430A8737" w14:textId="77777777" w:rsidR="001E5ED0" w:rsidRPr="00FB2D57" w:rsidRDefault="001E5ED0" w:rsidP="00C83C55">
            <w:pPr>
              <w:pStyle w:val="TableParagraph"/>
              <w:ind w:left="109" w:right="275"/>
              <w:rPr>
                <w:rFonts w:ascii="Century Gothic" w:hAnsi="Century Gothic"/>
                <w:sz w:val="20"/>
                <w:szCs w:val="20"/>
              </w:rPr>
            </w:pPr>
            <w:r w:rsidRPr="00FB2D57">
              <w:rPr>
                <w:rFonts w:ascii="Century Gothic" w:hAnsi="Century Gothic"/>
                <w:sz w:val="20"/>
                <w:szCs w:val="20"/>
              </w:rPr>
              <w:t>Rs.200 for each day of delay</w:t>
            </w:r>
          </w:p>
        </w:tc>
      </w:tr>
      <w:tr w:rsidR="001E5ED0" w:rsidRPr="00FB2D57" w14:paraId="5963A357" w14:textId="77777777" w:rsidTr="00C83C55">
        <w:trPr>
          <w:trHeight w:val="540"/>
          <w:jc w:val="center"/>
        </w:trPr>
        <w:tc>
          <w:tcPr>
            <w:tcW w:w="2830" w:type="dxa"/>
          </w:tcPr>
          <w:p w14:paraId="33E132F7" w14:textId="77777777" w:rsidR="001E5ED0" w:rsidRPr="00FB2D57" w:rsidRDefault="001E5ED0" w:rsidP="00C83C55">
            <w:pPr>
              <w:pStyle w:val="TableParagraph"/>
              <w:ind w:left="107" w:right="140"/>
              <w:rPr>
                <w:rFonts w:ascii="Century Gothic" w:hAnsi="Century Gothic"/>
                <w:b/>
                <w:sz w:val="20"/>
                <w:szCs w:val="20"/>
              </w:rPr>
            </w:pPr>
            <w:r w:rsidRPr="00FB2D57">
              <w:rPr>
                <w:rFonts w:ascii="Century Gothic" w:hAnsi="Century Gothic"/>
                <w:b/>
                <w:sz w:val="20"/>
                <w:szCs w:val="20"/>
              </w:rPr>
              <w:t>17. Issue of certificates</w:t>
            </w:r>
          </w:p>
        </w:tc>
        <w:tc>
          <w:tcPr>
            <w:tcW w:w="3261" w:type="dxa"/>
          </w:tcPr>
          <w:p w14:paraId="616CF270" w14:textId="77777777" w:rsidR="001E5ED0" w:rsidRPr="00FB2D57" w:rsidRDefault="001E5ED0" w:rsidP="00C83C55">
            <w:pPr>
              <w:pStyle w:val="TableParagraph"/>
              <w:tabs>
                <w:tab w:val="left" w:pos="683"/>
                <w:tab w:val="left" w:pos="1271"/>
                <w:tab w:val="left" w:pos="2110"/>
                <w:tab w:val="left" w:pos="2750"/>
              </w:tabs>
              <w:ind w:left="108" w:right="-11"/>
              <w:rPr>
                <w:rFonts w:ascii="Century Gothic" w:hAnsi="Century Gothic"/>
                <w:sz w:val="20"/>
                <w:szCs w:val="20"/>
              </w:rPr>
            </w:pPr>
            <w:r w:rsidRPr="00FB2D57">
              <w:rPr>
                <w:rFonts w:ascii="Century Gothic" w:hAnsi="Century Gothic"/>
                <w:sz w:val="20"/>
                <w:szCs w:val="20"/>
              </w:rPr>
              <w:t>On</w:t>
            </w:r>
            <w:r w:rsidRPr="00FB2D57">
              <w:rPr>
                <w:rFonts w:ascii="Century Gothic" w:hAnsi="Century Gothic"/>
                <w:sz w:val="20"/>
                <w:szCs w:val="20"/>
              </w:rPr>
              <w:tab/>
              <w:t>the</w:t>
            </w:r>
            <w:r w:rsidRPr="00FB2D57">
              <w:rPr>
                <w:rFonts w:ascii="Century Gothic" w:hAnsi="Century Gothic"/>
                <w:sz w:val="20"/>
                <w:szCs w:val="20"/>
              </w:rPr>
              <w:tab/>
              <w:t>same day of</w:t>
            </w:r>
            <w:r w:rsidRPr="00FB2D57">
              <w:rPr>
                <w:rFonts w:ascii="Century Gothic" w:hAnsi="Century Gothic"/>
                <w:spacing w:val="-10"/>
                <w:sz w:val="20"/>
                <w:szCs w:val="20"/>
              </w:rPr>
              <w:t xml:space="preserve"> </w:t>
            </w:r>
            <w:r w:rsidRPr="00FB2D57">
              <w:rPr>
                <w:rFonts w:ascii="Century Gothic" w:hAnsi="Century Gothic"/>
                <w:sz w:val="20"/>
                <w:szCs w:val="20"/>
              </w:rPr>
              <w:t>receipt of</w:t>
            </w:r>
            <w:r w:rsidRPr="00FB2D57">
              <w:rPr>
                <w:rFonts w:ascii="Century Gothic" w:hAnsi="Century Gothic"/>
                <w:spacing w:val="-1"/>
                <w:sz w:val="20"/>
                <w:szCs w:val="20"/>
              </w:rPr>
              <w:t xml:space="preserve"> </w:t>
            </w:r>
            <w:r w:rsidRPr="00FB2D57">
              <w:rPr>
                <w:rFonts w:ascii="Century Gothic" w:hAnsi="Century Gothic"/>
                <w:sz w:val="20"/>
                <w:szCs w:val="20"/>
              </w:rPr>
              <w:t>request.</w:t>
            </w:r>
          </w:p>
        </w:tc>
        <w:tc>
          <w:tcPr>
            <w:tcW w:w="2693" w:type="dxa"/>
          </w:tcPr>
          <w:p w14:paraId="2B9DA22F" w14:textId="77777777" w:rsidR="001E5ED0" w:rsidRPr="00FB2D57" w:rsidRDefault="001E5ED0" w:rsidP="00C83C55">
            <w:pPr>
              <w:pStyle w:val="TableParagraph"/>
              <w:ind w:left="108" w:right="275"/>
              <w:rPr>
                <w:rFonts w:ascii="Century Gothic" w:hAnsi="Century Gothic"/>
                <w:sz w:val="20"/>
                <w:szCs w:val="20"/>
              </w:rPr>
            </w:pPr>
            <w:r w:rsidRPr="00FB2D57">
              <w:rPr>
                <w:rFonts w:ascii="Century Gothic" w:hAnsi="Century Gothic"/>
                <w:sz w:val="20"/>
                <w:szCs w:val="20"/>
              </w:rPr>
              <w:t>Rs.200 for each day of default</w:t>
            </w:r>
          </w:p>
        </w:tc>
      </w:tr>
    </w:tbl>
    <w:p w14:paraId="47CD4AC3" w14:textId="77777777" w:rsidR="00303C92" w:rsidRDefault="00907386" w:rsidP="00303C92">
      <w:pPr>
        <w:spacing w:after="240" w:line="240" w:lineRule="auto"/>
        <w:rPr>
          <w:rFonts w:ascii="Century Gothic" w:hAnsi="Century Gothic"/>
          <w:b/>
          <w:sz w:val="24"/>
          <w:szCs w:val="24"/>
          <w:u w:val="single"/>
        </w:rPr>
      </w:pPr>
      <w:r>
        <w:rPr>
          <w:rFonts w:ascii="Century Gothic" w:hAnsi="Century Gothic"/>
          <w:b/>
          <w:sz w:val="24"/>
          <w:szCs w:val="24"/>
          <w:u w:val="single"/>
        </w:rPr>
        <w:t xml:space="preserve"> </w:t>
      </w:r>
    </w:p>
    <w:p w14:paraId="60D2FE3A" w14:textId="77777777" w:rsidR="00262084" w:rsidRDefault="00262084" w:rsidP="00303C92">
      <w:pPr>
        <w:spacing w:after="240" w:line="240" w:lineRule="auto"/>
        <w:rPr>
          <w:rFonts w:ascii="Century Gothic" w:hAnsi="Century Gothic"/>
          <w:b/>
          <w:sz w:val="24"/>
          <w:szCs w:val="24"/>
          <w:u w:val="single"/>
        </w:rPr>
      </w:pPr>
    </w:p>
    <w:p w14:paraId="196FE0B9" w14:textId="77777777" w:rsidR="00262084" w:rsidRDefault="00262084" w:rsidP="00303C92">
      <w:pPr>
        <w:spacing w:after="240" w:line="240" w:lineRule="auto"/>
        <w:rPr>
          <w:rFonts w:ascii="Century Gothic" w:hAnsi="Century Gothic"/>
          <w:b/>
          <w:sz w:val="24"/>
          <w:szCs w:val="24"/>
          <w:u w:val="single"/>
        </w:rPr>
      </w:pPr>
    </w:p>
    <w:p w14:paraId="740CD107" w14:textId="77777777" w:rsidR="00262084" w:rsidRDefault="00262084" w:rsidP="00303C92">
      <w:pPr>
        <w:spacing w:after="240" w:line="240" w:lineRule="auto"/>
        <w:rPr>
          <w:rFonts w:ascii="Century Gothic" w:hAnsi="Century Gothic"/>
          <w:b/>
          <w:sz w:val="24"/>
          <w:szCs w:val="24"/>
          <w:u w:val="single"/>
        </w:rPr>
      </w:pPr>
    </w:p>
    <w:p w14:paraId="2ABBDFBF" w14:textId="77777777" w:rsidR="00262084" w:rsidRDefault="00262084" w:rsidP="00303C92">
      <w:pPr>
        <w:spacing w:after="240" w:line="240" w:lineRule="auto"/>
        <w:rPr>
          <w:rFonts w:ascii="Century Gothic" w:hAnsi="Century Gothic"/>
          <w:b/>
          <w:sz w:val="24"/>
          <w:szCs w:val="24"/>
          <w:u w:val="single"/>
        </w:rPr>
      </w:pPr>
    </w:p>
    <w:p w14:paraId="048372F0" w14:textId="77777777" w:rsidR="00262084" w:rsidRDefault="00262084" w:rsidP="00303C92">
      <w:pPr>
        <w:spacing w:after="240" w:line="240" w:lineRule="auto"/>
        <w:rPr>
          <w:rFonts w:ascii="Century Gothic" w:hAnsi="Century Gothic"/>
          <w:b/>
          <w:sz w:val="24"/>
          <w:szCs w:val="24"/>
          <w:u w:val="single"/>
        </w:rPr>
      </w:pPr>
    </w:p>
    <w:p w14:paraId="41DD1EC7" w14:textId="77777777" w:rsidR="00262084" w:rsidRDefault="00262084" w:rsidP="00303C92">
      <w:pPr>
        <w:spacing w:after="240" w:line="240" w:lineRule="auto"/>
        <w:rPr>
          <w:rFonts w:ascii="Century Gothic" w:hAnsi="Century Gothic"/>
          <w:b/>
          <w:sz w:val="24"/>
          <w:szCs w:val="24"/>
          <w:u w:val="single"/>
        </w:rPr>
      </w:pPr>
    </w:p>
    <w:p w14:paraId="5AF29DF8" w14:textId="77777777" w:rsidR="00262084" w:rsidRDefault="00262084" w:rsidP="00303C92">
      <w:pPr>
        <w:spacing w:after="240" w:line="240" w:lineRule="auto"/>
        <w:rPr>
          <w:rFonts w:ascii="Century Gothic" w:hAnsi="Century Gothic"/>
          <w:b/>
          <w:sz w:val="24"/>
          <w:szCs w:val="24"/>
          <w:u w:val="single"/>
        </w:rPr>
      </w:pPr>
    </w:p>
    <w:p w14:paraId="28A31F97" w14:textId="77777777" w:rsidR="00262084" w:rsidRDefault="00262084" w:rsidP="00303C92">
      <w:pPr>
        <w:spacing w:after="240" w:line="240" w:lineRule="auto"/>
        <w:rPr>
          <w:rFonts w:ascii="Century Gothic" w:hAnsi="Century Gothic"/>
          <w:b/>
          <w:sz w:val="24"/>
          <w:szCs w:val="24"/>
          <w:u w:val="single"/>
        </w:rPr>
      </w:pPr>
    </w:p>
    <w:p w14:paraId="14FFBE4C" w14:textId="77777777" w:rsidR="00262084" w:rsidRDefault="00262084" w:rsidP="00303C92">
      <w:pPr>
        <w:spacing w:after="240" w:line="240" w:lineRule="auto"/>
        <w:rPr>
          <w:rFonts w:ascii="Century Gothic" w:hAnsi="Century Gothic"/>
          <w:b/>
          <w:sz w:val="24"/>
          <w:szCs w:val="24"/>
          <w:u w:val="single"/>
        </w:rPr>
      </w:pPr>
    </w:p>
    <w:p w14:paraId="3234264D" w14:textId="77777777" w:rsidR="00262084" w:rsidRDefault="00262084" w:rsidP="00303C92">
      <w:pPr>
        <w:spacing w:after="240" w:line="240" w:lineRule="auto"/>
        <w:rPr>
          <w:rFonts w:ascii="Century Gothic" w:hAnsi="Century Gothic"/>
          <w:b/>
          <w:sz w:val="24"/>
          <w:szCs w:val="24"/>
          <w:u w:val="single"/>
        </w:rPr>
      </w:pPr>
    </w:p>
    <w:p w14:paraId="7AE3B40A" w14:textId="77777777" w:rsidR="00C74F1F" w:rsidRDefault="00C74F1F" w:rsidP="001E5ED0">
      <w:pPr>
        <w:spacing w:after="240" w:line="360" w:lineRule="auto"/>
        <w:jc w:val="right"/>
        <w:rPr>
          <w:rFonts w:ascii="Century Gothic" w:hAnsi="Century Gothic"/>
          <w:b/>
          <w:sz w:val="24"/>
          <w:u w:val="single"/>
        </w:rPr>
      </w:pPr>
    </w:p>
    <w:p w14:paraId="17717B8E" w14:textId="7873B604" w:rsidR="001E5ED0" w:rsidRPr="0015327C" w:rsidRDefault="001E5ED0" w:rsidP="001E5ED0">
      <w:pPr>
        <w:spacing w:after="240" w:line="360" w:lineRule="auto"/>
        <w:jc w:val="right"/>
        <w:rPr>
          <w:rFonts w:ascii="Century Gothic" w:hAnsi="Century Gothic"/>
          <w:b/>
          <w:sz w:val="24"/>
          <w:u w:val="single"/>
        </w:rPr>
      </w:pPr>
      <w:r w:rsidRPr="0015327C">
        <w:rPr>
          <w:rFonts w:ascii="Century Gothic" w:hAnsi="Century Gothic"/>
          <w:b/>
          <w:sz w:val="24"/>
          <w:u w:val="single"/>
        </w:rPr>
        <w:t>Schedule – II</w:t>
      </w:r>
    </w:p>
    <w:p w14:paraId="779DB9F2" w14:textId="77777777" w:rsidR="001E5ED0" w:rsidRPr="0015327C" w:rsidRDefault="001E5ED0" w:rsidP="00F91812">
      <w:pPr>
        <w:spacing w:after="0" w:line="360" w:lineRule="auto"/>
        <w:ind w:firstLine="720"/>
        <w:jc w:val="center"/>
        <w:rPr>
          <w:rFonts w:ascii="Century Gothic" w:hAnsi="Century Gothic"/>
          <w:b/>
        </w:rPr>
      </w:pPr>
      <w:r w:rsidRPr="0015327C">
        <w:rPr>
          <w:rFonts w:ascii="Century Gothic" w:hAnsi="Century Gothic"/>
          <w:b/>
        </w:rPr>
        <w:t>OVERALL STANDARDS OF PERFORMANCE</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2835"/>
        <w:gridCol w:w="2126"/>
      </w:tblGrid>
      <w:tr w:rsidR="001E5ED0" w:rsidRPr="00FB2D57" w14:paraId="5B3AA3A3" w14:textId="77777777" w:rsidTr="00F91812">
        <w:trPr>
          <w:trHeight w:val="800"/>
          <w:tblHeader/>
          <w:jc w:val="center"/>
        </w:trPr>
        <w:tc>
          <w:tcPr>
            <w:tcW w:w="3539" w:type="dxa"/>
            <w:shd w:val="clear" w:color="auto" w:fill="D9D9D9" w:themeFill="background1" w:themeFillShade="D9"/>
            <w:vAlign w:val="center"/>
          </w:tcPr>
          <w:p w14:paraId="78F35E10" w14:textId="77777777" w:rsidR="001E5ED0" w:rsidRPr="00FB2D57" w:rsidRDefault="001E5ED0" w:rsidP="00C83C55">
            <w:pPr>
              <w:pStyle w:val="TableParagraph"/>
              <w:ind w:left="107"/>
              <w:jc w:val="center"/>
              <w:rPr>
                <w:rFonts w:ascii="Century Gothic" w:hAnsi="Century Gothic"/>
                <w:b/>
                <w:sz w:val="20"/>
                <w:szCs w:val="20"/>
              </w:rPr>
            </w:pPr>
            <w:r w:rsidRPr="00FB2D57">
              <w:rPr>
                <w:rFonts w:ascii="Century Gothic" w:hAnsi="Century Gothic"/>
                <w:b/>
                <w:sz w:val="20"/>
                <w:szCs w:val="20"/>
              </w:rPr>
              <w:t>Service area</w:t>
            </w:r>
          </w:p>
        </w:tc>
        <w:tc>
          <w:tcPr>
            <w:tcW w:w="2835" w:type="dxa"/>
            <w:shd w:val="clear" w:color="auto" w:fill="D9D9D9" w:themeFill="background1" w:themeFillShade="D9"/>
            <w:vAlign w:val="center"/>
          </w:tcPr>
          <w:p w14:paraId="2B6C9469" w14:textId="77777777" w:rsidR="001E5ED0" w:rsidRPr="00FB2D57" w:rsidRDefault="001E5ED0" w:rsidP="00C83C55">
            <w:pPr>
              <w:pStyle w:val="TableParagraph"/>
              <w:ind w:left="115" w:right="86" w:firstLine="31"/>
              <w:jc w:val="both"/>
              <w:rPr>
                <w:rFonts w:ascii="Century Gothic" w:hAnsi="Century Gothic"/>
                <w:b/>
                <w:sz w:val="20"/>
                <w:szCs w:val="20"/>
              </w:rPr>
            </w:pPr>
            <w:r w:rsidRPr="00FB2D57">
              <w:rPr>
                <w:rFonts w:ascii="Century Gothic" w:hAnsi="Century Gothic"/>
                <w:b/>
                <w:sz w:val="20"/>
                <w:szCs w:val="20"/>
              </w:rPr>
              <w:t>Standards (indicative Time Limit for rendering service)</w:t>
            </w:r>
          </w:p>
        </w:tc>
        <w:tc>
          <w:tcPr>
            <w:tcW w:w="2126" w:type="dxa"/>
            <w:shd w:val="clear" w:color="auto" w:fill="D9D9D9" w:themeFill="background1" w:themeFillShade="D9"/>
            <w:vAlign w:val="center"/>
          </w:tcPr>
          <w:p w14:paraId="7F8638B6" w14:textId="77777777" w:rsidR="001E5ED0" w:rsidRPr="00FB2D57" w:rsidRDefault="001E5ED0" w:rsidP="00F91812">
            <w:pPr>
              <w:pStyle w:val="TableParagraph"/>
              <w:ind w:left="132" w:right="134"/>
              <w:jc w:val="center"/>
              <w:rPr>
                <w:rFonts w:ascii="Century Gothic" w:hAnsi="Century Gothic"/>
                <w:b/>
                <w:sz w:val="20"/>
                <w:szCs w:val="20"/>
              </w:rPr>
            </w:pPr>
            <w:r w:rsidRPr="00FB2D57">
              <w:rPr>
                <w:rFonts w:ascii="Century Gothic" w:hAnsi="Century Gothic"/>
                <w:b/>
                <w:sz w:val="20"/>
                <w:szCs w:val="20"/>
              </w:rPr>
              <w:t>Overall Standards of Performance</w:t>
            </w:r>
          </w:p>
        </w:tc>
      </w:tr>
      <w:tr w:rsidR="001E5ED0" w:rsidRPr="00FB2D57" w14:paraId="0C5E9CB9" w14:textId="77777777" w:rsidTr="00F91812">
        <w:trPr>
          <w:trHeight w:val="521"/>
          <w:jc w:val="center"/>
        </w:trPr>
        <w:tc>
          <w:tcPr>
            <w:tcW w:w="3539" w:type="dxa"/>
          </w:tcPr>
          <w:p w14:paraId="73A4986D"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1. Normal fuse-off</w:t>
            </w:r>
          </w:p>
          <w:p w14:paraId="0C78833D"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Cities and Towns</w:t>
            </w:r>
          </w:p>
        </w:tc>
        <w:tc>
          <w:tcPr>
            <w:tcW w:w="2835" w:type="dxa"/>
          </w:tcPr>
          <w:p w14:paraId="064F7588" w14:textId="77777777" w:rsidR="001E5ED0" w:rsidRPr="00FB2D57" w:rsidRDefault="001E5ED0" w:rsidP="00C83C55">
            <w:pPr>
              <w:pStyle w:val="TableParagraph"/>
              <w:ind w:left="108"/>
              <w:rPr>
                <w:rFonts w:ascii="Century Gothic" w:hAnsi="Century Gothic"/>
                <w:sz w:val="20"/>
                <w:szCs w:val="20"/>
              </w:rPr>
            </w:pPr>
          </w:p>
          <w:p w14:paraId="315CA8FD"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6 hours</w:t>
            </w:r>
          </w:p>
        </w:tc>
        <w:tc>
          <w:tcPr>
            <w:tcW w:w="2126" w:type="dxa"/>
          </w:tcPr>
          <w:p w14:paraId="4ACBCFCC" w14:textId="77777777" w:rsidR="001E5ED0" w:rsidRPr="00FB2D57" w:rsidRDefault="001E5ED0" w:rsidP="00F91812">
            <w:pPr>
              <w:pStyle w:val="TableParagraph"/>
              <w:ind w:left="110"/>
              <w:jc w:val="center"/>
              <w:rPr>
                <w:rFonts w:ascii="Century Gothic" w:hAnsi="Century Gothic"/>
                <w:sz w:val="20"/>
                <w:szCs w:val="20"/>
              </w:rPr>
            </w:pPr>
          </w:p>
          <w:p w14:paraId="07EF8F71"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99 %</w:t>
            </w:r>
          </w:p>
        </w:tc>
      </w:tr>
      <w:tr w:rsidR="001E5ED0" w:rsidRPr="00FB2D57" w14:paraId="60667656" w14:textId="77777777" w:rsidTr="00F91812">
        <w:trPr>
          <w:trHeight w:val="305"/>
          <w:jc w:val="center"/>
        </w:trPr>
        <w:tc>
          <w:tcPr>
            <w:tcW w:w="3539" w:type="dxa"/>
          </w:tcPr>
          <w:p w14:paraId="24AF214D"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sz w:val="20"/>
                <w:szCs w:val="20"/>
              </w:rPr>
              <w:t>Rural areas</w:t>
            </w:r>
          </w:p>
        </w:tc>
        <w:tc>
          <w:tcPr>
            <w:tcW w:w="2835" w:type="dxa"/>
          </w:tcPr>
          <w:p w14:paraId="6D9D545F"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24 hours</w:t>
            </w:r>
          </w:p>
        </w:tc>
        <w:tc>
          <w:tcPr>
            <w:tcW w:w="2126" w:type="dxa"/>
          </w:tcPr>
          <w:p w14:paraId="47BAB2B4"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99 %</w:t>
            </w:r>
          </w:p>
        </w:tc>
      </w:tr>
      <w:tr w:rsidR="001E5ED0" w:rsidRPr="00FB2D57" w14:paraId="79E14322" w14:textId="77777777" w:rsidTr="00F91812">
        <w:trPr>
          <w:trHeight w:val="377"/>
          <w:jc w:val="center"/>
        </w:trPr>
        <w:tc>
          <w:tcPr>
            <w:tcW w:w="3539" w:type="dxa"/>
          </w:tcPr>
          <w:p w14:paraId="55D69E01"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2. Line Breakdowns</w:t>
            </w:r>
          </w:p>
          <w:p w14:paraId="25786142"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Cities and Towns</w:t>
            </w:r>
          </w:p>
        </w:tc>
        <w:tc>
          <w:tcPr>
            <w:tcW w:w="2835" w:type="dxa"/>
          </w:tcPr>
          <w:p w14:paraId="1637F31A" w14:textId="77777777" w:rsidR="001E5ED0" w:rsidRPr="00FB2D57" w:rsidRDefault="001E5ED0" w:rsidP="00C83C55">
            <w:pPr>
              <w:pStyle w:val="TableParagraph"/>
              <w:ind w:left="108"/>
              <w:rPr>
                <w:rFonts w:ascii="Century Gothic" w:hAnsi="Century Gothic"/>
                <w:sz w:val="20"/>
                <w:szCs w:val="20"/>
              </w:rPr>
            </w:pPr>
          </w:p>
          <w:p w14:paraId="7B75E2EA"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6 hours</w:t>
            </w:r>
          </w:p>
        </w:tc>
        <w:tc>
          <w:tcPr>
            <w:tcW w:w="2126" w:type="dxa"/>
          </w:tcPr>
          <w:p w14:paraId="748F2D3B" w14:textId="77777777" w:rsidR="001E5ED0" w:rsidRPr="00FB2D57" w:rsidRDefault="001E5ED0" w:rsidP="00F91812">
            <w:pPr>
              <w:pStyle w:val="TableParagraph"/>
              <w:ind w:left="110"/>
              <w:jc w:val="center"/>
              <w:rPr>
                <w:rFonts w:ascii="Century Gothic" w:hAnsi="Century Gothic"/>
                <w:sz w:val="20"/>
                <w:szCs w:val="20"/>
              </w:rPr>
            </w:pPr>
          </w:p>
          <w:p w14:paraId="33C724F3"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95 %</w:t>
            </w:r>
          </w:p>
        </w:tc>
      </w:tr>
      <w:tr w:rsidR="001E5ED0" w:rsidRPr="00FB2D57" w14:paraId="4B2295A7" w14:textId="77777777" w:rsidTr="00F91812">
        <w:trPr>
          <w:trHeight w:val="285"/>
          <w:jc w:val="center"/>
        </w:trPr>
        <w:tc>
          <w:tcPr>
            <w:tcW w:w="3539" w:type="dxa"/>
          </w:tcPr>
          <w:p w14:paraId="51D96CC8"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sz w:val="20"/>
                <w:szCs w:val="20"/>
              </w:rPr>
              <w:t>Rural areas</w:t>
            </w:r>
          </w:p>
        </w:tc>
        <w:tc>
          <w:tcPr>
            <w:tcW w:w="2835" w:type="dxa"/>
          </w:tcPr>
          <w:p w14:paraId="1D2F1132"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24 hours</w:t>
            </w:r>
          </w:p>
        </w:tc>
        <w:tc>
          <w:tcPr>
            <w:tcW w:w="2126" w:type="dxa"/>
          </w:tcPr>
          <w:p w14:paraId="31B36B27"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95 %</w:t>
            </w:r>
          </w:p>
        </w:tc>
      </w:tr>
      <w:tr w:rsidR="001E5ED0" w:rsidRPr="00FB2D57" w14:paraId="55155B04" w14:textId="77777777" w:rsidTr="00F91812">
        <w:trPr>
          <w:trHeight w:val="1133"/>
          <w:jc w:val="center"/>
        </w:trPr>
        <w:tc>
          <w:tcPr>
            <w:tcW w:w="3539" w:type="dxa"/>
          </w:tcPr>
          <w:p w14:paraId="08D40362" w14:textId="77777777" w:rsidR="001E5ED0" w:rsidRPr="00FB2D57" w:rsidRDefault="001E5ED0" w:rsidP="00C83C55">
            <w:pPr>
              <w:pStyle w:val="TableParagraph"/>
              <w:ind w:left="107" w:right="141"/>
              <w:jc w:val="both"/>
              <w:rPr>
                <w:rFonts w:ascii="Century Gothic" w:hAnsi="Century Gothic"/>
                <w:b/>
                <w:sz w:val="20"/>
                <w:szCs w:val="20"/>
              </w:rPr>
            </w:pPr>
            <w:r w:rsidRPr="00FB2D57">
              <w:rPr>
                <w:rFonts w:ascii="Century Gothic" w:hAnsi="Century Gothic"/>
                <w:b/>
                <w:sz w:val="20"/>
                <w:szCs w:val="20"/>
              </w:rPr>
              <w:t xml:space="preserve">3. </w:t>
            </w:r>
            <w:r w:rsidRPr="00FB2D57">
              <w:rPr>
                <w:rFonts w:ascii="Century Gothic" w:eastAsia="Times New Roman" w:hAnsi="Century Gothic"/>
                <w:sz w:val="20"/>
                <w:szCs w:val="20"/>
              </w:rPr>
              <w:t>Number of interruptions beyond a particular limit – excluding normal fuse off, line break downs and distribution transformer failure.</w:t>
            </w:r>
          </w:p>
        </w:tc>
        <w:tc>
          <w:tcPr>
            <w:tcW w:w="2835" w:type="dxa"/>
          </w:tcPr>
          <w:p w14:paraId="489286AA" w14:textId="3505996F" w:rsidR="001E5ED0" w:rsidRPr="00FB2D57" w:rsidRDefault="001E5ED0" w:rsidP="00883177">
            <w:pPr>
              <w:pStyle w:val="TableParagraph"/>
              <w:ind w:left="108" w:right="150"/>
              <w:jc w:val="both"/>
              <w:rPr>
                <w:rFonts w:ascii="Century Gothic" w:hAnsi="Century Gothic"/>
                <w:sz w:val="20"/>
                <w:szCs w:val="20"/>
              </w:rPr>
            </w:pPr>
            <w:r w:rsidRPr="00FB2D57">
              <w:rPr>
                <w:rFonts w:ascii="Century Gothic" w:hAnsi="Century Gothic"/>
                <w:bCs/>
                <w:sz w:val="20"/>
                <w:szCs w:val="20"/>
              </w:rPr>
              <w:t>Number of interruptions (scheduled / unscheduled) in a day should not exceed a maximum of two (2) numbers in urban areas and three (3) numbers in rural areas.</w:t>
            </w:r>
          </w:p>
        </w:tc>
        <w:tc>
          <w:tcPr>
            <w:tcW w:w="2126" w:type="dxa"/>
          </w:tcPr>
          <w:p w14:paraId="38450D36" w14:textId="01832ABE"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Urban areas</w:t>
            </w:r>
            <w:r w:rsidR="00965750">
              <w:rPr>
                <w:rFonts w:ascii="Century Gothic" w:hAnsi="Century Gothic"/>
                <w:sz w:val="20"/>
                <w:szCs w:val="20"/>
              </w:rPr>
              <w:t xml:space="preserve"> </w:t>
            </w:r>
            <w:r w:rsidRPr="00FB2D57">
              <w:rPr>
                <w:rFonts w:ascii="Century Gothic" w:hAnsi="Century Gothic"/>
                <w:sz w:val="20"/>
                <w:szCs w:val="20"/>
              </w:rPr>
              <w:t>- 98%</w:t>
            </w:r>
          </w:p>
          <w:p w14:paraId="4C18A835" w14:textId="77777777" w:rsidR="001E5ED0" w:rsidRPr="00FB2D57" w:rsidRDefault="001E5ED0" w:rsidP="00F91812">
            <w:pPr>
              <w:pStyle w:val="TableParagraph"/>
              <w:ind w:left="110"/>
              <w:jc w:val="center"/>
              <w:rPr>
                <w:rFonts w:ascii="Century Gothic" w:hAnsi="Century Gothic"/>
                <w:sz w:val="20"/>
                <w:szCs w:val="20"/>
              </w:rPr>
            </w:pPr>
          </w:p>
          <w:p w14:paraId="68F9E00E"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Rural areas – 95%</w:t>
            </w:r>
          </w:p>
        </w:tc>
      </w:tr>
      <w:tr w:rsidR="001E5ED0" w:rsidRPr="00FB2D57" w14:paraId="2C2AD912" w14:textId="77777777" w:rsidTr="00F91812">
        <w:trPr>
          <w:trHeight w:val="805"/>
          <w:jc w:val="center"/>
        </w:trPr>
        <w:tc>
          <w:tcPr>
            <w:tcW w:w="3539" w:type="dxa"/>
          </w:tcPr>
          <w:p w14:paraId="2F5191CE" w14:textId="77777777" w:rsidR="001E5ED0" w:rsidRPr="00FB2D57" w:rsidRDefault="001E5ED0" w:rsidP="00C83C55">
            <w:pPr>
              <w:pStyle w:val="TableParagraph"/>
              <w:ind w:left="107" w:right="141"/>
              <w:jc w:val="both"/>
              <w:rPr>
                <w:rFonts w:ascii="Century Gothic" w:hAnsi="Century Gothic"/>
                <w:b/>
                <w:sz w:val="20"/>
                <w:szCs w:val="20"/>
              </w:rPr>
            </w:pPr>
            <w:r w:rsidRPr="00FB2D57">
              <w:rPr>
                <w:rFonts w:ascii="Century Gothic" w:hAnsi="Century Gothic"/>
                <w:sz w:val="20"/>
                <w:szCs w:val="20"/>
              </w:rPr>
              <w:t xml:space="preserve">Duration </w:t>
            </w:r>
            <w:r w:rsidRPr="00FB2D57">
              <w:rPr>
                <w:rFonts w:ascii="Century Gothic" w:eastAsia="Times New Roman" w:hAnsi="Century Gothic"/>
                <w:sz w:val="20"/>
                <w:szCs w:val="20"/>
              </w:rPr>
              <w:t>of interruptions beyond a particular limit – excluding normal fuse off, line break downs and distribution transformer failure.</w:t>
            </w:r>
          </w:p>
        </w:tc>
        <w:tc>
          <w:tcPr>
            <w:tcW w:w="2835" w:type="dxa"/>
          </w:tcPr>
          <w:p w14:paraId="67534E25" w14:textId="01D0AD1F" w:rsidR="001E5ED0" w:rsidRPr="00FB2D57" w:rsidRDefault="001E5ED0" w:rsidP="00A35DE3">
            <w:pPr>
              <w:pStyle w:val="TableParagraph"/>
              <w:ind w:left="108" w:right="150"/>
              <w:jc w:val="both"/>
              <w:rPr>
                <w:rFonts w:ascii="Century Gothic" w:hAnsi="Century Gothic"/>
                <w:sz w:val="20"/>
                <w:szCs w:val="20"/>
              </w:rPr>
            </w:pPr>
            <w:r w:rsidRPr="00FB2D57">
              <w:rPr>
                <w:rFonts w:ascii="Century Gothic" w:hAnsi="Century Gothic"/>
                <w:bCs/>
                <w:sz w:val="20"/>
                <w:szCs w:val="20"/>
              </w:rPr>
              <w:t xml:space="preserve">The total duration of interruptions (scheduled / unscheduled) in a month should not exceed a maximum of ninety </w:t>
            </w:r>
            <w:r w:rsidR="00594EF6">
              <w:rPr>
                <w:rFonts w:ascii="Century Gothic" w:hAnsi="Century Gothic"/>
                <w:bCs/>
                <w:sz w:val="20"/>
                <w:szCs w:val="20"/>
              </w:rPr>
              <w:t>(90) minutes in urban areas</w:t>
            </w:r>
            <w:r w:rsidRPr="00FB2D57">
              <w:rPr>
                <w:rFonts w:ascii="Century Gothic" w:hAnsi="Century Gothic"/>
                <w:bCs/>
                <w:sz w:val="20"/>
                <w:szCs w:val="20"/>
              </w:rPr>
              <w:t xml:space="preserve"> and one hundred and eighty (180) minutes in rural areas.</w:t>
            </w:r>
          </w:p>
        </w:tc>
        <w:tc>
          <w:tcPr>
            <w:tcW w:w="2126" w:type="dxa"/>
          </w:tcPr>
          <w:p w14:paraId="01E9D822" w14:textId="413744E8"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 xml:space="preserve">Urban areas </w:t>
            </w:r>
            <w:r w:rsidR="00577DB2">
              <w:rPr>
                <w:rFonts w:ascii="Century Gothic" w:hAnsi="Century Gothic"/>
                <w:sz w:val="20"/>
                <w:szCs w:val="20"/>
              </w:rPr>
              <w:t>-</w:t>
            </w:r>
            <w:r w:rsidRPr="00FB2D57">
              <w:rPr>
                <w:rFonts w:ascii="Century Gothic" w:hAnsi="Century Gothic"/>
                <w:sz w:val="20"/>
                <w:szCs w:val="20"/>
              </w:rPr>
              <w:t>98%</w:t>
            </w:r>
          </w:p>
          <w:p w14:paraId="0315390B" w14:textId="77777777" w:rsidR="001E5ED0" w:rsidRPr="00FB2D57" w:rsidRDefault="001E5ED0" w:rsidP="00F91812">
            <w:pPr>
              <w:pStyle w:val="TableParagraph"/>
              <w:ind w:left="110"/>
              <w:jc w:val="center"/>
              <w:rPr>
                <w:rFonts w:ascii="Century Gothic" w:hAnsi="Century Gothic"/>
                <w:sz w:val="20"/>
                <w:szCs w:val="20"/>
              </w:rPr>
            </w:pPr>
          </w:p>
          <w:p w14:paraId="603A0050" w14:textId="77777777" w:rsidR="001E5ED0" w:rsidRPr="00FB2D57" w:rsidRDefault="001E5ED0" w:rsidP="00F91812">
            <w:pPr>
              <w:pStyle w:val="TableParagraph"/>
              <w:ind w:left="108" w:right="150"/>
              <w:jc w:val="center"/>
              <w:rPr>
                <w:rFonts w:ascii="Century Gothic" w:hAnsi="Century Gothic"/>
                <w:sz w:val="20"/>
                <w:szCs w:val="20"/>
              </w:rPr>
            </w:pPr>
            <w:r w:rsidRPr="00FB2D57">
              <w:rPr>
                <w:rFonts w:ascii="Century Gothic" w:hAnsi="Century Gothic"/>
                <w:sz w:val="20"/>
                <w:szCs w:val="20"/>
              </w:rPr>
              <w:t>Rural areas – 95%</w:t>
            </w:r>
          </w:p>
        </w:tc>
      </w:tr>
      <w:tr w:rsidR="001E5ED0" w:rsidRPr="00FB2D57" w14:paraId="693D75D5" w14:textId="77777777" w:rsidTr="00F91812">
        <w:trPr>
          <w:trHeight w:val="569"/>
          <w:jc w:val="center"/>
        </w:trPr>
        <w:tc>
          <w:tcPr>
            <w:tcW w:w="3539" w:type="dxa"/>
          </w:tcPr>
          <w:p w14:paraId="02D65BD6" w14:textId="77777777" w:rsidR="001E5ED0" w:rsidRPr="00FB2D57" w:rsidRDefault="001E5ED0" w:rsidP="00C83C55">
            <w:pPr>
              <w:pStyle w:val="TableParagraph"/>
              <w:tabs>
                <w:tab w:val="left" w:pos="791"/>
                <w:tab w:val="left" w:pos="2616"/>
              </w:tabs>
              <w:ind w:left="107" w:hanging="107"/>
              <w:jc w:val="both"/>
              <w:rPr>
                <w:rFonts w:ascii="Century Gothic" w:hAnsi="Century Gothic"/>
                <w:b/>
                <w:sz w:val="20"/>
                <w:szCs w:val="20"/>
              </w:rPr>
            </w:pPr>
            <w:r w:rsidRPr="00FB2D57">
              <w:rPr>
                <w:rFonts w:ascii="Century Gothic" w:hAnsi="Century Gothic"/>
                <w:b/>
                <w:sz w:val="20"/>
                <w:szCs w:val="20"/>
              </w:rPr>
              <w:t xml:space="preserve"> 4. Distribution Transformer Failure</w:t>
            </w:r>
          </w:p>
          <w:p w14:paraId="748DE17A"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 xml:space="preserve">Cities and Towns </w:t>
            </w:r>
          </w:p>
        </w:tc>
        <w:tc>
          <w:tcPr>
            <w:tcW w:w="2835" w:type="dxa"/>
          </w:tcPr>
          <w:p w14:paraId="02100322" w14:textId="77777777" w:rsidR="001E5ED0" w:rsidRPr="00FB2D57" w:rsidRDefault="001E5ED0" w:rsidP="00C83C55">
            <w:pPr>
              <w:pStyle w:val="TableParagraph"/>
              <w:ind w:left="108"/>
              <w:rPr>
                <w:rFonts w:ascii="Century Gothic" w:hAnsi="Century Gothic"/>
                <w:sz w:val="20"/>
                <w:szCs w:val="20"/>
              </w:rPr>
            </w:pPr>
          </w:p>
          <w:p w14:paraId="3B54D27E"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24 hours</w:t>
            </w:r>
          </w:p>
        </w:tc>
        <w:tc>
          <w:tcPr>
            <w:tcW w:w="2126" w:type="dxa"/>
          </w:tcPr>
          <w:p w14:paraId="401C0CE2" w14:textId="77777777" w:rsidR="001E5ED0" w:rsidRPr="00FB2D57" w:rsidRDefault="001E5ED0" w:rsidP="00F91812">
            <w:pPr>
              <w:pStyle w:val="TableParagraph"/>
              <w:ind w:left="110"/>
              <w:jc w:val="center"/>
              <w:rPr>
                <w:rFonts w:ascii="Century Gothic" w:hAnsi="Century Gothic"/>
                <w:sz w:val="20"/>
                <w:szCs w:val="20"/>
              </w:rPr>
            </w:pPr>
          </w:p>
          <w:p w14:paraId="0F27142B"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95 %</w:t>
            </w:r>
          </w:p>
        </w:tc>
      </w:tr>
      <w:tr w:rsidR="001E5ED0" w:rsidRPr="00FB2D57" w14:paraId="2F320FC9" w14:textId="77777777" w:rsidTr="00F91812">
        <w:trPr>
          <w:trHeight w:val="263"/>
          <w:jc w:val="center"/>
        </w:trPr>
        <w:tc>
          <w:tcPr>
            <w:tcW w:w="3539" w:type="dxa"/>
          </w:tcPr>
          <w:p w14:paraId="75DE5FC4" w14:textId="77777777" w:rsidR="001E5ED0" w:rsidRPr="00FB2D57" w:rsidRDefault="001E5ED0" w:rsidP="00C83C55">
            <w:pPr>
              <w:pStyle w:val="TableParagraph"/>
              <w:tabs>
                <w:tab w:val="left" w:pos="791"/>
                <w:tab w:val="left" w:pos="2616"/>
              </w:tabs>
              <w:ind w:left="107" w:right="-260"/>
              <w:rPr>
                <w:rFonts w:ascii="Century Gothic" w:hAnsi="Century Gothic"/>
                <w:b/>
                <w:sz w:val="20"/>
                <w:szCs w:val="20"/>
              </w:rPr>
            </w:pPr>
            <w:r w:rsidRPr="00FB2D57">
              <w:rPr>
                <w:rFonts w:ascii="Century Gothic" w:hAnsi="Century Gothic"/>
                <w:sz w:val="20"/>
                <w:szCs w:val="20"/>
              </w:rPr>
              <w:t>Rural areas</w:t>
            </w:r>
          </w:p>
        </w:tc>
        <w:tc>
          <w:tcPr>
            <w:tcW w:w="2835" w:type="dxa"/>
          </w:tcPr>
          <w:p w14:paraId="6F0CD7EA"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72 hours</w:t>
            </w:r>
          </w:p>
        </w:tc>
        <w:tc>
          <w:tcPr>
            <w:tcW w:w="2126" w:type="dxa"/>
          </w:tcPr>
          <w:p w14:paraId="5AC413A2"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95 %</w:t>
            </w:r>
          </w:p>
        </w:tc>
      </w:tr>
      <w:tr w:rsidR="001E5ED0" w:rsidRPr="00FB2D57" w14:paraId="1B3D8A27" w14:textId="77777777" w:rsidTr="00F91812">
        <w:trPr>
          <w:trHeight w:val="260"/>
          <w:jc w:val="center"/>
        </w:trPr>
        <w:tc>
          <w:tcPr>
            <w:tcW w:w="3539" w:type="dxa"/>
          </w:tcPr>
          <w:p w14:paraId="2E945502"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5. Period of Scheduled outages</w:t>
            </w:r>
          </w:p>
          <w:p w14:paraId="0B8DF00B"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Maximum duration in a single stretch</w:t>
            </w:r>
          </w:p>
        </w:tc>
        <w:tc>
          <w:tcPr>
            <w:tcW w:w="2835" w:type="dxa"/>
            <w:tcBorders>
              <w:bottom w:val="single" w:sz="4" w:space="0" w:color="000000"/>
            </w:tcBorders>
          </w:tcPr>
          <w:p w14:paraId="5F3E7FF4" w14:textId="77777777" w:rsidR="001E5ED0" w:rsidRPr="00FB2D57" w:rsidRDefault="001E5ED0" w:rsidP="00C83C55">
            <w:pPr>
              <w:pStyle w:val="TableParagraph"/>
              <w:ind w:left="108"/>
              <w:rPr>
                <w:rFonts w:ascii="Century Gothic" w:hAnsi="Century Gothic"/>
                <w:sz w:val="20"/>
                <w:szCs w:val="20"/>
              </w:rPr>
            </w:pPr>
          </w:p>
          <w:p w14:paraId="7BBFA90D"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Not to exceed 12</w:t>
            </w:r>
            <w:r w:rsidRPr="00FB2D57">
              <w:rPr>
                <w:rFonts w:ascii="Century Gothic" w:hAnsi="Century Gothic"/>
                <w:spacing w:val="60"/>
                <w:sz w:val="20"/>
                <w:szCs w:val="20"/>
              </w:rPr>
              <w:t xml:space="preserve"> </w:t>
            </w:r>
            <w:r w:rsidRPr="00FB2D57">
              <w:rPr>
                <w:rFonts w:ascii="Century Gothic" w:hAnsi="Century Gothic"/>
                <w:sz w:val="20"/>
                <w:szCs w:val="20"/>
              </w:rPr>
              <w:t>Hrs.</w:t>
            </w:r>
          </w:p>
          <w:p w14:paraId="02C549C5" w14:textId="77777777" w:rsidR="001E5ED0" w:rsidRPr="00FB2D57" w:rsidRDefault="001E5ED0" w:rsidP="00C83C55">
            <w:pPr>
              <w:pStyle w:val="TableParagraph"/>
              <w:rPr>
                <w:rFonts w:ascii="Century Gothic" w:hAnsi="Century Gothic"/>
                <w:sz w:val="20"/>
                <w:szCs w:val="20"/>
              </w:rPr>
            </w:pPr>
          </w:p>
        </w:tc>
        <w:tc>
          <w:tcPr>
            <w:tcW w:w="2126" w:type="dxa"/>
            <w:tcBorders>
              <w:bottom w:val="single" w:sz="4" w:space="0" w:color="000000"/>
            </w:tcBorders>
          </w:tcPr>
          <w:p w14:paraId="65ABA95C" w14:textId="77777777" w:rsidR="001E5ED0" w:rsidRPr="00FB2D57" w:rsidRDefault="001E5ED0" w:rsidP="00F91812">
            <w:pPr>
              <w:pStyle w:val="TableParagraph"/>
              <w:ind w:left="110"/>
              <w:jc w:val="center"/>
              <w:rPr>
                <w:rFonts w:ascii="Century Gothic" w:hAnsi="Century Gothic"/>
                <w:sz w:val="20"/>
                <w:szCs w:val="20"/>
              </w:rPr>
            </w:pPr>
          </w:p>
          <w:p w14:paraId="058D215E"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99 %</w:t>
            </w:r>
          </w:p>
          <w:p w14:paraId="1245CFB2" w14:textId="77777777" w:rsidR="001E5ED0" w:rsidRPr="00FB2D57" w:rsidRDefault="001E5ED0" w:rsidP="00F91812">
            <w:pPr>
              <w:pStyle w:val="TableParagraph"/>
              <w:ind w:right="134"/>
              <w:jc w:val="center"/>
              <w:rPr>
                <w:rFonts w:ascii="Century Gothic" w:hAnsi="Century Gothic"/>
                <w:sz w:val="20"/>
                <w:szCs w:val="20"/>
              </w:rPr>
            </w:pPr>
          </w:p>
        </w:tc>
      </w:tr>
      <w:tr w:rsidR="001E5ED0" w:rsidRPr="00FB2D57" w14:paraId="5EE7F6CF" w14:textId="77777777" w:rsidTr="00F91812">
        <w:trPr>
          <w:trHeight w:val="260"/>
          <w:jc w:val="center"/>
        </w:trPr>
        <w:tc>
          <w:tcPr>
            <w:tcW w:w="3539" w:type="dxa"/>
          </w:tcPr>
          <w:p w14:paraId="22E9AD45"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sz w:val="20"/>
                <w:szCs w:val="20"/>
              </w:rPr>
              <w:t>Restoration of supply</w:t>
            </w:r>
          </w:p>
        </w:tc>
        <w:tc>
          <w:tcPr>
            <w:tcW w:w="2835" w:type="dxa"/>
            <w:tcBorders>
              <w:bottom w:val="single" w:sz="4" w:space="0" w:color="000000"/>
            </w:tcBorders>
          </w:tcPr>
          <w:p w14:paraId="79A90542"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By 6 PM on any day</w:t>
            </w:r>
          </w:p>
        </w:tc>
        <w:tc>
          <w:tcPr>
            <w:tcW w:w="2126" w:type="dxa"/>
            <w:tcBorders>
              <w:bottom w:val="single" w:sz="4" w:space="0" w:color="000000"/>
            </w:tcBorders>
          </w:tcPr>
          <w:p w14:paraId="643BA2F8"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99 %</w:t>
            </w:r>
          </w:p>
        </w:tc>
      </w:tr>
      <w:tr w:rsidR="001E5ED0" w:rsidRPr="00FB2D57" w14:paraId="5A32ED2E" w14:textId="77777777" w:rsidTr="00F91812">
        <w:trPr>
          <w:trHeight w:val="962"/>
          <w:jc w:val="center"/>
        </w:trPr>
        <w:tc>
          <w:tcPr>
            <w:tcW w:w="3539" w:type="dxa"/>
          </w:tcPr>
          <w:p w14:paraId="03F44090"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6. Voltage Variations</w:t>
            </w:r>
          </w:p>
          <w:p w14:paraId="4C5D943A" w14:textId="77777777" w:rsidR="001E5ED0" w:rsidRPr="00FB2D57" w:rsidRDefault="001E5ED0" w:rsidP="00C83C55">
            <w:pPr>
              <w:pStyle w:val="TableParagraph"/>
              <w:ind w:left="107" w:right="138"/>
              <w:jc w:val="both"/>
              <w:rPr>
                <w:rFonts w:ascii="Century Gothic" w:hAnsi="Century Gothic"/>
                <w:sz w:val="20"/>
                <w:szCs w:val="20"/>
              </w:rPr>
            </w:pPr>
            <w:r w:rsidRPr="00FB2D57">
              <w:rPr>
                <w:rFonts w:ascii="Century Gothic" w:hAnsi="Century Gothic"/>
                <w:sz w:val="20"/>
                <w:szCs w:val="20"/>
              </w:rPr>
              <w:t xml:space="preserve">Where no expansion or enhancement of network is involved. </w:t>
            </w:r>
          </w:p>
        </w:tc>
        <w:tc>
          <w:tcPr>
            <w:tcW w:w="2835" w:type="dxa"/>
          </w:tcPr>
          <w:p w14:paraId="3D0C4C96" w14:textId="77777777" w:rsidR="001E5ED0" w:rsidRPr="00FB2D57" w:rsidRDefault="001E5ED0" w:rsidP="00C83C55">
            <w:pPr>
              <w:pStyle w:val="TableParagraph"/>
              <w:ind w:left="108"/>
              <w:rPr>
                <w:rFonts w:ascii="Century Gothic" w:hAnsi="Century Gothic"/>
                <w:sz w:val="20"/>
                <w:szCs w:val="20"/>
              </w:rPr>
            </w:pPr>
          </w:p>
          <w:p w14:paraId="1BE2F654" w14:textId="77777777" w:rsidR="001E5ED0" w:rsidRPr="00FB2D57" w:rsidRDefault="001E5ED0" w:rsidP="00C83C55">
            <w:pPr>
              <w:pStyle w:val="TableParagraph"/>
              <w:ind w:left="108"/>
              <w:rPr>
                <w:rFonts w:ascii="Century Gothic" w:hAnsi="Century Gothic"/>
                <w:sz w:val="20"/>
                <w:szCs w:val="20"/>
              </w:rPr>
            </w:pPr>
          </w:p>
          <w:p w14:paraId="6D10B434"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7 days</w:t>
            </w:r>
          </w:p>
          <w:p w14:paraId="34DE17DE" w14:textId="77777777" w:rsidR="001E5ED0" w:rsidRPr="00FB2D57" w:rsidRDefault="001E5ED0" w:rsidP="00C83C55">
            <w:pPr>
              <w:pStyle w:val="TableParagraph"/>
              <w:rPr>
                <w:rFonts w:ascii="Century Gothic" w:hAnsi="Century Gothic"/>
                <w:sz w:val="20"/>
                <w:szCs w:val="20"/>
              </w:rPr>
            </w:pPr>
          </w:p>
        </w:tc>
        <w:tc>
          <w:tcPr>
            <w:tcW w:w="2126" w:type="dxa"/>
          </w:tcPr>
          <w:p w14:paraId="4746658E" w14:textId="17384D88" w:rsidR="001E5ED0" w:rsidRPr="00FB2D57" w:rsidRDefault="001E5ED0" w:rsidP="00F91812">
            <w:pPr>
              <w:pStyle w:val="TableParagraph"/>
              <w:jc w:val="center"/>
              <w:rPr>
                <w:rFonts w:ascii="Century Gothic" w:hAnsi="Century Gothic"/>
                <w:sz w:val="20"/>
                <w:szCs w:val="20"/>
              </w:rPr>
            </w:pPr>
          </w:p>
          <w:p w14:paraId="72B2E47B" w14:textId="77777777" w:rsidR="001E5ED0" w:rsidRPr="00FB2D57" w:rsidRDefault="001E5ED0" w:rsidP="00F91812">
            <w:pPr>
              <w:pStyle w:val="TableParagraph"/>
              <w:jc w:val="center"/>
              <w:rPr>
                <w:rFonts w:ascii="Century Gothic" w:hAnsi="Century Gothic"/>
                <w:sz w:val="20"/>
                <w:szCs w:val="20"/>
              </w:rPr>
            </w:pPr>
          </w:p>
          <w:p w14:paraId="53F4321A" w14:textId="66031A78" w:rsidR="001E5ED0" w:rsidRPr="00FB2D57" w:rsidRDefault="001E5ED0" w:rsidP="00F91812">
            <w:pPr>
              <w:pStyle w:val="TableParagraph"/>
              <w:jc w:val="center"/>
              <w:rPr>
                <w:rFonts w:ascii="Century Gothic" w:hAnsi="Century Gothic"/>
                <w:sz w:val="20"/>
                <w:szCs w:val="20"/>
              </w:rPr>
            </w:pPr>
            <w:r w:rsidRPr="00FB2D57">
              <w:rPr>
                <w:rFonts w:ascii="Century Gothic" w:hAnsi="Century Gothic"/>
                <w:sz w:val="20"/>
                <w:szCs w:val="20"/>
              </w:rPr>
              <w:t>95 %</w:t>
            </w:r>
          </w:p>
        </w:tc>
      </w:tr>
      <w:tr w:rsidR="001E5ED0" w:rsidRPr="00FB2D57" w14:paraId="3E0FC15B" w14:textId="77777777" w:rsidTr="00F91812">
        <w:trPr>
          <w:trHeight w:val="527"/>
          <w:jc w:val="center"/>
        </w:trPr>
        <w:tc>
          <w:tcPr>
            <w:tcW w:w="3539" w:type="dxa"/>
          </w:tcPr>
          <w:p w14:paraId="6EC1E077" w14:textId="77777777" w:rsidR="001E5ED0" w:rsidRPr="00FB2D57" w:rsidRDefault="001E5ED0" w:rsidP="00C83C55">
            <w:pPr>
              <w:pStyle w:val="TableParagraph"/>
              <w:ind w:left="107" w:right="148"/>
              <w:jc w:val="both"/>
              <w:rPr>
                <w:rFonts w:ascii="Century Gothic" w:hAnsi="Century Gothic"/>
                <w:b/>
                <w:sz w:val="20"/>
                <w:szCs w:val="20"/>
              </w:rPr>
            </w:pPr>
            <w:r w:rsidRPr="00FB2D57">
              <w:rPr>
                <w:rFonts w:ascii="Century Gothic" w:hAnsi="Century Gothic"/>
                <w:sz w:val="20"/>
                <w:szCs w:val="20"/>
              </w:rPr>
              <w:t>Where up-gradation of distribution system is required.</w:t>
            </w:r>
          </w:p>
        </w:tc>
        <w:tc>
          <w:tcPr>
            <w:tcW w:w="2835" w:type="dxa"/>
          </w:tcPr>
          <w:p w14:paraId="1ECD1E82"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120 days</w:t>
            </w:r>
          </w:p>
        </w:tc>
        <w:tc>
          <w:tcPr>
            <w:tcW w:w="2126" w:type="dxa"/>
          </w:tcPr>
          <w:p w14:paraId="3E181CA5"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90 %</w:t>
            </w:r>
          </w:p>
        </w:tc>
      </w:tr>
      <w:tr w:rsidR="001E5ED0" w:rsidRPr="00FB2D57" w14:paraId="4990C378" w14:textId="77777777" w:rsidTr="00F91812">
        <w:trPr>
          <w:trHeight w:val="690"/>
          <w:jc w:val="center"/>
        </w:trPr>
        <w:tc>
          <w:tcPr>
            <w:tcW w:w="3539" w:type="dxa"/>
          </w:tcPr>
          <w:p w14:paraId="7D798A9C" w14:textId="77777777" w:rsidR="001E5ED0" w:rsidRPr="00FB2D57" w:rsidRDefault="001E5ED0" w:rsidP="00C83C55">
            <w:pPr>
              <w:pStyle w:val="TableParagraph"/>
              <w:ind w:left="107" w:right="148"/>
              <w:jc w:val="both"/>
              <w:rPr>
                <w:rFonts w:ascii="Century Gothic" w:hAnsi="Century Gothic"/>
                <w:b/>
                <w:sz w:val="20"/>
                <w:szCs w:val="20"/>
              </w:rPr>
            </w:pPr>
            <w:r w:rsidRPr="00FB2D57">
              <w:rPr>
                <w:rFonts w:ascii="Century Gothic" w:hAnsi="Century Gothic"/>
                <w:sz w:val="20"/>
                <w:szCs w:val="20"/>
              </w:rPr>
              <w:t>Opening of neutral and neutral voltage exceeding 2% of supply voltage</w:t>
            </w:r>
          </w:p>
        </w:tc>
        <w:tc>
          <w:tcPr>
            <w:tcW w:w="2835" w:type="dxa"/>
            <w:tcBorders>
              <w:bottom w:val="single" w:sz="4" w:space="0" w:color="000000"/>
            </w:tcBorders>
          </w:tcPr>
          <w:p w14:paraId="3AC7789C"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6 hours in Cities Within 24 hours in Rural Areas</w:t>
            </w:r>
          </w:p>
        </w:tc>
        <w:tc>
          <w:tcPr>
            <w:tcW w:w="2126" w:type="dxa"/>
            <w:tcBorders>
              <w:bottom w:val="single" w:sz="4" w:space="0" w:color="000000"/>
            </w:tcBorders>
          </w:tcPr>
          <w:p w14:paraId="116ACEEB"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90%</w:t>
            </w:r>
          </w:p>
        </w:tc>
      </w:tr>
      <w:tr w:rsidR="001E5ED0" w:rsidRPr="00FB2D57" w14:paraId="5B846E4C" w14:textId="77777777" w:rsidTr="00F91812">
        <w:trPr>
          <w:trHeight w:val="690"/>
          <w:jc w:val="center"/>
        </w:trPr>
        <w:tc>
          <w:tcPr>
            <w:tcW w:w="3539" w:type="dxa"/>
          </w:tcPr>
          <w:p w14:paraId="51A7B1FA"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7. Meter Complaints</w:t>
            </w:r>
          </w:p>
          <w:p w14:paraId="1C8772D0" w14:textId="77777777" w:rsidR="001E5ED0" w:rsidRDefault="001E5ED0" w:rsidP="00C83C55">
            <w:pPr>
              <w:pStyle w:val="TableParagraph"/>
              <w:ind w:left="107" w:right="141"/>
              <w:jc w:val="both"/>
              <w:rPr>
                <w:rFonts w:ascii="Century Gothic" w:hAnsi="Century Gothic"/>
                <w:sz w:val="20"/>
                <w:szCs w:val="20"/>
              </w:rPr>
            </w:pPr>
            <w:r w:rsidRPr="00FB2D57">
              <w:rPr>
                <w:rFonts w:ascii="Century Gothic" w:hAnsi="Century Gothic"/>
                <w:sz w:val="20"/>
                <w:szCs w:val="20"/>
              </w:rPr>
              <w:t>Inspect and check correctness of meters.</w:t>
            </w:r>
          </w:p>
          <w:p w14:paraId="2963A66D" w14:textId="4166B701" w:rsidR="00F91812" w:rsidRPr="00FB2D57" w:rsidRDefault="00F91812" w:rsidP="00C83C55">
            <w:pPr>
              <w:pStyle w:val="TableParagraph"/>
              <w:ind w:left="107" w:right="141"/>
              <w:jc w:val="both"/>
              <w:rPr>
                <w:rFonts w:ascii="Century Gothic" w:hAnsi="Century Gothic"/>
                <w:sz w:val="20"/>
                <w:szCs w:val="20"/>
              </w:rPr>
            </w:pPr>
          </w:p>
        </w:tc>
        <w:tc>
          <w:tcPr>
            <w:tcW w:w="2835" w:type="dxa"/>
            <w:tcBorders>
              <w:bottom w:val="single" w:sz="4" w:space="0" w:color="000000"/>
            </w:tcBorders>
          </w:tcPr>
          <w:p w14:paraId="6EF47EEF" w14:textId="77777777" w:rsidR="001E5ED0" w:rsidRPr="00FB2D57" w:rsidRDefault="001E5ED0" w:rsidP="00C83C55">
            <w:pPr>
              <w:pStyle w:val="TableParagraph"/>
              <w:ind w:left="108"/>
              <w:rPr>
                <w:rFonts w:ascii="Century Gothic" w:hAnsi="Century Gothic"/>
                <w:sz w:val="20"/>
                <w:szCs w:val="20"/>
              </w:rPr>
            </w:pPr>
          </w:p>
          <w:p w14:paraId="34B680C6"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Within 7 days</w:t>
            </w:r>
          </w:p>
        </w:tc>
        <w:tc>
          <w:tcPr>
            <w:tcW w:w="2126" w:type="dxa"/>
            <w:tcBorders>
              <w:bottom w:val="single" w:sz="4" w:space="0" w:color="000000"/>
            </w:tcBorders>
          </w:tcPr>
          <w:p w14:paraId="5876FFC6" w14:textId="77777777" w:rsidR="001E5ED0" w:rsidRPr="00FB2D57" w:rsidRDefault="001E5ED0" w:rsidP="00F91812">
            <w:pPr>
              <w:pStyle w:val="TableParagraph"/>
              <w:ind w:left="110"/>
              <w:jc w:val="center"/>
              <w:rPr>
                <w:rFonts w:ascii="Century Gothic" w:hAnsi="Century Gothic"/>
                <w:sz w:val="20"/>
                <w:szCs w:val="20"/>
              </w:rPr>
            </w:pPr>
          </w:p>
          <w:p w14:paraId="683F3295"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90%</w:t>
            </w:r>
          </w:p>
        </w:tc>
      </w:tr>
      <w:tr w:rsidR="001E5ED0" w:rsidRPr="00FB2D57" w14:paraId="5487E004" w14:textId="77777777" w:rsidTr="00F91812">
        <w:trPr>
          <w:trHeight w:val="314"/>
          <w:jc w:val="center"/>
        </w:trPr>
        <w:tc>
          <w:tcPr>
            <w:tcW w:w="3539" w:type="dxa"/>
          </w:tcPr>
          <w:p w14:paraId="0288303B" w14:textId="77777777" w:rsidR="001E5ED0" w:rsidRPr="00FB2D57" w:rsidRDefault="001E5ED0" w:rsidP="00C83C55">
            <w:pPr>
              <w:pStyle w:val="TableParagraph"/>
              <w:ind w:left="107" w:right="141"/>
              <w:jc w:val="both"/>
              <w:rPr>
                <w:rFonts w:ascii="Century Gothic" w:hAnsi="Century Gothic"/>
                <w:sz w:val="20"/>
                <w:szCs w:val="20"/>
              </w:rPr>
            </w:pPr>
            <w:r w:rsidRPr="00FB2D57">
              <w:rPr>
                <w:rFonts w:ascii="Century Gothic" w:hAnsi="Century Gothic"/>
                <w:sz w:val="20"/>
                <w:szCs w:val="20"/>
              </w:rPr>
              <w:t>Replace defective, not recording, fast / slow recording, creeping or stuck meters</w:t>
            </w:r>
          </w:p>
        </w:tc>
        <w:tc>
          <w:tcPr>
            <w:tcW w:w="2835" w:type="dxa"/>
            <w:tcBorders>
              <w:bottom w:val="single" w:sz="4" w:space="0" w:color="000000"/>
            </w:tcBorders>
          </w:tcPr>
          <w:p w14:paraId="3DAEFA03" w14:textId="77777777" w:rsidR="001E5ED0" w:rsidRPr="00FB2D57" w:rsidRDefault="001E5ED0" w:rsidP="00C83C55">
            <w:pPr>
              <w:pStyle w:val="TableParagraph"/>
              <w:ind w:left="108"/>
              <w:rPr>
                <w:rFonts w:ascii="Century Gothic" w:hAnsi="Century Gothic"/>
                <w:sz w:val="20"/>
                <w:szCs w:val="20"/>
              </w:rPr>
            </w:pPr>
            <w:r w:rsidRPr="00FB2D57">
              <w:rPr>
                <w:rFonts w:ascii="Century Gothic" w:hAnsi="Century Gothic"/>
                <w:sz w:val="20"/>
                <w:szCs w:val="20"/>
              </w:rPr>
              <w:t xml:space="preserve">Within 24 hours in urban areas and 72 hours in rural areas </w:t>
            </w:r>
          </w:p>
        </w:tc>
        <w:tc>
          <w:tcPr>
            <w:tcW w:w="2126" w:type="dxa"/>
            <w:tcBorders>
              <w:bottom w:val="single" w:sz="4" w:space="0" w:color="000000"/>
            </w:tcBorders>
          </w:tcPr>
          <w:p w14:paraId="7CBA0FDE"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90%</w:t>
            </w:r>
          </w:p>
          <w:p w14:paraId="08FFB322" w14:textId="77777777" w:rsidR="001E5ED0" w:rsidRPr="00FB2D57" w:rsidRDefault="001E5ED0" w:rsidP="00F91812">
            <w:pPr>
              <w:pStyle w:val="TableParagraph"/>
              <w:ind w:left="110"/>
              <w:jc w:val="center"/>
              <w:rPr>
                <w:rFonts w:ascii="Century Gothic" w:hAnsi="Century Gothic"/>
                <w:sz w:val="20"/>
                <w:szCs w:val="20"/>
              </w:rPr>
            </w:pPr>
          </w:p>
        </w:tc>
      </w:tr>
      <w:tr w:rsidR="001E5ED0" w:rsidRPr="00FB2D57" w14:paraId="62174A69" w14:textId="77777777" w:rsidTr="00F91812">
        <w:trPr>
          <w:trHeight w:val="843"/>
          <w:jc w:val="center"/>
        </w:trPr>
        <w:tc>
          <w:tcPr>
            <w:tcW w:w="3539" w:type="dxa"/>
          </w:tcPr>
          <w:p w14:paraId="7BA9C9EC" w14:textId="77777777" w:rsidR="001E5ED0" w:rsidRPr="00FB2D57" w:rsidRDefault="001E5ED0" w:rsidP="00C83C55">
            <w:pPr>
              <w:pStyle w:val="TableParagraph"/>
              <w:ind w:left="107" w:right="141"/>
              <w:jc w:val="both"/>
              <w:rPr>
                <w:rFonts w:ascii="Century Gothic" w:hAnsi="Century Gothic"/>
                <w:sz w:val="20"/>
                <w:szCs w:val="20"/>
              </w:rPr>
            </w:pPr>
            <w:r w:rsidRPr="00FB2D57">
              <w:rPr>
                <w:rFonts w:ascii="Century Gothic" w:hAnsi="Century Gothic"/>
                <w:sz w:val="20"/>
                <w:szCs w:val="20"/>
              </w:rPr>
              <w:lastRenderedPageBreak/>
              <w:t xml:space="preserve">Replace burnt meters if cause is not attributable to consumer </w:t>
            </w:r>
          </w:p>
          <w:p w14:paraId="3BB46616" w14:textId="77777777" w:rsidR="001E5ED0" w:rsidRPr="00FB2D57" w:rsidRDefault="001E5ED0" w:rsidP="00C83C55">
            <w:pPr>
              <w:pStyle w:val="TableParagraph"/>
              <w:ind w:left="107" w:right="141"/>
              <w:jc w:val="both"/>
              <w:rPr>
                <w:rFonts w:ascii="Century Gothic" w:hAnsi="Century Gothic"/>
                <w:sz w:val="20"/>
                <w:szCs w:val="20"/>
              </w:rPr>
            </w:pPr>
          </w:p>
        </w:tc>
        <w:tc>
          <w:tcPr>
            <w:tcW w:w="2835" w:type="dxa"/>
            <w:tcBorders>
              <w:bottom w:val="single" w:sz="4" w:space="0" w:color="000000"/>
            </w:tcBorders>
          </w:tcPr>
          <w:p w14:paraId="12BD1D81" w14:textId="77777777" w:rsidR="001E5ED0" w:rsidRPr="00FB2D57" w:rsidRDefault="001E5ED0" w:rsidP="00C83C55">
            <w:pPr>
              <w:pStyle w:val="TableParagraph"/>
              <w:ind w:left="107" w:right="141"/>
              <w:jc w:val="both"/>
              <w:rPr>
                <w:rFonts w:ascii="Century Gothic" w:hAnsi="Century Gothic"/>
                <w:sz w:val="20"/>
                <w:szCs w:val="20"/>
              </w:rPr>
            </w:pPr>
            <w:r w:rsidRPr="00FB2D57">
              <w:rPr>
                <w:rFonts w:ascii="Century Gothic" w:hAnsi="Century Gothic"/>
                <w:sz w:val="20"/>
                <w:szCs w:val="20"/>
              </w:rPr>
              <w:t>Within 24 hours in urban areas and 72 hours in rural areas, after the receipt of complaint</w:t>
            </w:r>
          </w:p>
        </w:tc>
        <w:tc>
          <w:tcPr>
            <w:tcW w:w="2126" w:type="dxa"/>
            <w:tcBorders>
              <w:bottom w:val="single" w:sz="4" w:space="0" w:color="000000"/>
            </w:tcBorders>
          </w:tcPr>
          <w:p w14:paraId="7C21AA96"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90%</w:t>
            </w:r>
          </w:p>
          <w:p w14:paraId="329A3CB2" w14:textId="77777777" w:rsidR="001E5ED0" w:rsidRPr="00FB2D57" w:rsidRDefault="001E5ED0" w:rsidP="00F91812">
            <w:pPr>
              <w:pStyle w:val="TableParagraph"/>
              <w:ind w:left="110"/>
              <w:jc w:val="center"/>
              <w:rPr>
                <w:rFonts w:ascii="Century Gothic" w:hAnsi="Century Gothic"/>
                <w:sz w:val="20"/>
                <w:szCs w:val="20"/>
              </w:rPr>
            </w:pPr>
          </w:p>
        </w:tc>
      </w:tr>
      <w:tr w:rsidR="001E5ED0" w:rsidRPr="00FB2D57" w14:paraId="7455B529" w14:textId="77777777" w:rsidTr="00F91812">
        <w:trPr>
          <w:trHeight w:val="726"/>
          <w:jc w:val="center"/>
        </w:trPr>
        <w:tc>
          <w:tcPr>
            <w:tcW w:w="3539" w:type="dxa"/>
          </w:tcPr>
          <w:p w14:paraId="328E7E81" w14:textId="77777777" w:rsidR="001E5ED0" w:rsidRPr="00FB2D57" w:rsidRDefault="001E5ED0" w:rsidP="00C83C55">
            <w:pPr>
              <w:pStyle w:val="TableParagraph"/>
              <w:ind w:left="107" w:right="141"/>
              <w:jc w:val="both"/>
              <w:rPr>
                <w:rFonts w:ascii="Century Gothic" w:hAnsi="Century Gothic"/>
                <w:sz w:val="20"/>
                <w:szCs w:val="20"/>
              </w:rPr>
            </w:pPr>
            <w:r w:rsidRPr="00FB2D57">
              <w:rPr>
                <w:rFonts w:ascii="Century Gothic" w:hAnsi="Century Gothic"/>
                <w:sz w:val="20"/>
                <w:szCs w:val="20"/>
              </w:rPr>
              <w:t>Replace burnt meters in all other cases and restoration of power supply.</w:t>
            </w:r>
          </w:p>
        </w:tc>
        <w:tc>
          <w:tcPr>
            <w:tcW w:w="2835" w:type="dxa"/>
            <w:tcBorders>
              <w:bottom w:val="single" w:sz="4" w:space="0" w:color="000000"/>
            </w:tcBorders>
          </w:tcPr>
          <w:p w14:paraId="1F97E4F8" w14:textId="77777777" w:rsidR="001E5ED0" w:rsidRPr="00FB2D57" w:rsidRDefault="001E5ED0" w:rsidP="00C83C55">
            <w:pPr>
              <w:pStyle w:val="TableParagraph"/>
              <w:ind w:left="107" w:right="141"/>
              <w:jc w:val="both"/>
              <w:rPr>
                <w:rFonts w:ascii="Century Gothic" w:hAnsi="Century Gothic"/>
                <w:sz w:val="20"/>
                <w:szCs w:val="20"/>
              </w:rPr>
            </w:pPr>
            <w:r w:rsidRPr="00FB2D57">
              <w:rPr>
                <w:rFonts w:ascii="Century Gothic" w:hAnsi="Century Gothic"/>
                <w:sz w:val="20"/>
                <w:szCs w:val="20"/>
              </w:rPr>
              <w:t>Within 24 hours in urban areas and 72 hours in rural areas, after receipt of payment of charges by the consumer</w:t>
            </w:r>
          </w:p>
        </w:tc>
        <w:tc>
          <w:tcPr>
            <w:tcW w:w="2126" w:type="dxa"/>
            <w:tcBorders>
              <w:bottom w:val="single" w:sz="4" w:space="0" w:color="000000"/>
            </w:tcBorders>
          </w:tcPr>
          <w:p w14:paraId="2137CA39"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95%</w:t>
            </w:r>
          </w:p>
        </w:tc>
      </w:tr>
      <w:tr w:rsidR="001E5ED0" w:rsidRPr="00FB2D57" w14:paraId="599AD25C" w14:textId="77777777" w:rsidTr="00F91812">
        <w:trPr>
          <w:trHeight w:val="402"/>
          <w:jc w:val="center"/>
        </w:trPr>
        <w:tc>
          <w:tcPr>
            <w:tcW w:w="3539" w:type="dxa"/>
          </w:tcPr>
          <w:p w14:paraId="1713D88A" w14:textId="77777777" w:rsidR="001E5ED0" w:rsidRPr="00FB2D57" w:rsidRDefault="001E5ED0" w:rsidP="00C83C55">
            <w:pPr>
              <w:pStyle w:val="TableParagraph"/>
              <w:ind w:left="107" w:right="153"/>
              <w:jc w:val="both"/>
              <w:rPr>
                <w:rFonts w:ascii="Century Gothic" w:hAnsi="Century Gothic"/>
                <w:b/>
                <w:sz w:val="20"/>
                <w:szCs w:val="20"/>
              </w:rPr>
            </w:pPr>
            <w:r w:rsidRPr="00FB2D57">
              <w:rPr>
                <w:rFonts w:ascii="Century Gothic" w:hAnsi="Century Gothic"/>
                <w:b/>
                <w:sz w:val="20"/>
                <w:szCs w:val="20"/>
              </w:rPr>
              <w:t>8.Application for new connection / Additional load</w:t>
            </w:r>
          </w:p>
          <w:p w14:paraId="6F66D64F" w14:textId="26F97BDA" w:rsidR="001E5ED0" w:rsidRPr="00FB2D57" w:rsidRDefault="001E5ED0" w:rsidP="00C83C55">
            <w:pPr>
              <w:pStyle w:val="TableParagraph"/>
              <w:ind w:left="107" w:right="153"/>
              <w:jc w:val="both"/>
              <w:rPr>
                <w:rFonts w:ascii="Century Gothic" w:hAnsi="Century Gothic"/>
                <w:b/>
                <w:sz w:val="20"/>
                <w:szCs w:val="20"/>
              </w:rPr>
            </w:pPr>
            <w:r w:rsidRPr="00FB2D57">
              <w:rPr>
                <w:rFonts w:ascii="Century Gothic" w:hAnsi="Century Gothic"/>
                <w:b/>
                <w:sz w:val="20"/>
                <w:szCs w:val="20"/>
              </w:rPr>
              <w:t>feasible from existing network</w:t>
            </w:r>
          </w:p>
          <w:p w14:paraId="57388D08"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sz w:val="20"/>
                <w:szCs w:val="20"/>
              </w:rPr>
              <w:t>Release of supply</w:t>
            </w:r>
          </w:p>
        </w:tc>
        <w:tc>
          <w:tcPr>
            <w:tcW w:w="2835" w:type="dxa"/>
            <w:tcBorders>
              <w:bottom w:val="single" w:sz="4" w:space="0" w:color="000000"/>
            </w:tcBorders>
            <w:shd w:val="clear" w:color="auto" w:fill="auto"/>
          </w:tcPr>
          <w:p w14:paraId="4F418A9A" w14:textId="77777777" w:rsidR="001E5ED0" w:rsidRPr="00FB2D57" w:rsidRDefault="001E5ED0" w:rsidP="00C83C55">
            <w:pPr>
              <w:pStyle w:val="TableParagraph"/>
              <w:numPr>
                <w:ilvl w:val="0"/>
                <w:numId w:val="16"/>
              </w:numPr>
              <w:ind w:right="131"/>
              <w:jc w:val="both"/>
              <w:rPr>
                <w:rFonts w:ascii="Century Gothic" w:hAnsi="Century Gothic"/>
                <w:sz w:val="20"/>
                <w:szCs w:val="20"/>
              </w:rPr>
            </w:pPr>
            <w:r w:rsidRPr="00FB2D57">
              <w:rPr>
                <w:rFonts w:ascii="Century Gothic" w:hAnsi="Century Gothic"/>
                <w:sz w:val="20"/>
                <w:szCs w:val="20"/>
              </w:rPr>
              <w:t>Metro Cities – 7 days</w:t>
            </w:r>
          </w:p>
          <w:p w14:paraId="206F1B07" w14:textId="77777777" w:rsidR="001E5ED0" w:rsidRPr="00FB2D57" w:rsidRDefault="001E5ED0" w:rsidP="00C83C55">
            <w:pPr>
              <w:pStyle w:val="TableParagraph"/>
              <w:numPr>
                <w:ilvl w:val="0"/>
                <w:numId w:val="16"/>
              </w:numPr>
              <w:ind w:right="131"/>
              <w:jc w:val="both"/>
              <w:rPr>
                <w:rFonts w:ascii="Century Gothic" w:hAnsi="Century Gothic"/>
                <w:sz w:val="20"/>
                <w:szCs w:val="20"/>
              </w:rPr>
            </w:pPr>
            <w:r w:rsidRPr="00FB2D57">
              <w:rPr>
                <w:rFonts w:ascii="Century Gothic" w:hAnsi="Century Gothic"/>
                <w:sz w:val="20"/>
                <w:szCs w:val="20"/>
              </w:rPr>
              <w:t>Other Municipal areas – 15 days</w:t>
            </w:r>
          </w:p>
          <w:p w14:paraId="616C904A" w14:textId="77777777" w:rsidR="001E5ED0" w:rsidRPr="00FB2D57" w:rsidRDefault="001E5ED0" w:rsidP="00C83C55">
            <w:pPr>
              <w:pStyle w:val="TableParagraph"/>
              <w:numPr>
                <w:ilvl w:val="0"/>
                <w:numId w:val="16"/>
              </w:numPr>
              <w:ind w:right="131"/>
              <w:jc w:val="both"/>
              <w:rPr>
                <w:rFonts w:ascii="Century Gothic" w:hAnsi="Century Gothic"/>
                <w:sz w:val="20"/>
                <w:szCs w:val="20"/>
              </w:rPr>
            </w:pPr>
            <w:r w:rsidRPr="00FB2D57">
              <w:rPr>
                <w:rFonts w:ascii="Century Gothic" w:hAnsi="Century Gothic"/>
                <w:sz w:val="20"/>
                <w:szCs w:val="20"/>
              </w:rPr>
              <w:t xml:space="preserve">Rural areas – 30 days </w:t>
            </w:r>
          </w:p>
        </w:tc>
        <w:tc>
          <w:tcPr>
            <w:tcW w:w="2126" w:type="dxa"/>
            <w:tcBorders>
              <w:bottom w:val="single" w:sz="4" w:space="0" w:color="000000"/>
            </w:tcBorders>
          </w:tcPr>
          <w:p w14:paraId="1CE8624B" w14:textId="77777777" w:rsidR="001E5ED0" w:rsidRPr="00FB2D57" w:rsidRDefault="001E5ED0" w:rsidP="00F91812">
            <w:pPr>
              <w:pStyle w:val="TableParagraph"/>
              <w:ind w:left="110"/>
              <w:jc w:val="center"/>
              <w:rPr>
                <w:rFonts w:ascii="Century Gothic" w:hAnsi="Century Gothic"/>
                <w:sz w:val="20"/>
                <w:szCs w:val="20"/>
              </w:rPr>
            </w:pPr>
          </w:p>
          <w:p w14:paraId="11147A0C" w14:textId="77777777" w:rsidR="001E5ED0" w:rsidRPr="00FB2D57" w:rsidRDefault="001E5ED0" w:rsidP="00F91812">
            <w:pPr>
              <w:pStyle w:val="TableParagraph"/>
              <w:ind w:left="110"/>
              <w:jc w:val="center"/>
              <w:rPr>
                <w:rFonts w:ascii="Century Gothic" w:hAnsi="Century Gothic"/>
                <w:sz w:val="20"/>
                <w:szCs w:val="20"/>
              </w:rPr>
            </w:pPr>
            <w:r w:rsidRPr="00FB2D57">
              <w:rPr>
                <w:rFonts w:ascii="Century Gothic" w:hAnsi="Century Gothic"/>
                <w:sz w:val="20"/>
                <w:szCs w:val="20"/>
              </w:rPr>
              <w:t>95%</w:t>
            </w:r>
          </w:p>
        </w:tc>
      </w:tr>
      <w:tr w:rsidR="001E5ED0" w:rsidRPr="00FB2D57" w14:paraId="0080F19E" w14:textId="77777777" w:rsidTr="00F91812">
        <w:trPr>
          <w:trHeight w:val="946"/>
          <w:jc w:val="center"/>
        </w:trPr>
        <w:tc>
          <w:tcPr>
            <w:tcW w:w="3539" w:type="dxa"/>
          </w:tcPr>
          <w:p w14:paraId="2384EF83" w14:textId="77777777" w:rsidR="001E5ED0" w:rsidRPr="00FB2D57" w:rsidRDefault="001E5ED0" w:rsidP="00C83C55">
            <w:pPr>
              <w:pStyle w:val="TableParagraph"/>
              <w:ind w:left="107" w:right="295"/>
              <w:jc w:val="both"/>
              <w:rPr>
                <w:rFonts w:ascii="Century Gothic" w:hAnsi="Century Gothic"/>
                <w:b/>
                <w:sz w:val="20"/>
                <w:szCs w:val="20"/>
              </w:rPr>
            </w:pPr>
            <w:r w:rsidRPr="00FB2D57">
              <w:rPr>
                <w:rFonts w:ascii="Century Gothic" w:hAnsi="Century Gothic"/>
                <w:b/>
                <w:sz w:val="20"/>
                <w:szCs w:val="20"/>
              </w:rPr>
              <w:t xml:space="preserve">9. Network expansion / Enhancement required </w:t>
            </w:r>
            <w:r w:rsidRPr="00FB2D57">
              <w:rPr>
                <w:rFonts w:ascii="Century Gothic" w:hAnsi="Century Gothic"/>
                <w:b/>
                <w:spacing w:val="-7"/>
                <w:sz w:val="20"/>
                <w:szCs w:val="20"/>
              </w:rPr>
              <w:t xml:space="preserve">for </w:t>
            </w:r>
            <w:r w:rsidRPr="00FB2D57">
              <w:rPr>
                <w:rFonts w:ascii="Century Gothic" w:hAnsi="Century Gothic"/>
                <w:b/>
                <w:sz w:val="20"/>
                <w:szCs w:val="20"/>
              </w:rPr>
              <w:t>providing</w:t>
            </w:r>
            <w:r w:rsidRPr="00FB2D57">
              <w:rPr>
                <w:rFonts w:ascii="Century Gothic" w:hAnsi="Century Gothic"/>
                <w:b/>
                <w:spacing w:val="-1"/>
                <w:sz w:val="20"/>
                <w:szCs w:val="20"/>
              </w:rPr>
              <w:t xml:space="preserve"> </w:t>
            </w:r>
            <w:r w:rsidRPr="00FB2D57">
              <w:rPr>
                <w:rFonts w:ascii="Century Gothic" w:hAnsi="Century Gothic"/>
                <w:b/>
                <w:sz w:val="20"/>
                <w:szCs w:val="20"/>
              </w:rPr>
              <w:t>connection</w:t>
            </w:r>
          </w:p>
          <w:p w14:paraId="3DE53122"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Release of supply</w:t>
            </w:r>
            <w:r w:rsidRPr="00FB2D57">
              <w:rPr>
                <w:rFonts w:ascii="Century Gothic" w:hAnsi="Century Gothic"/>
                <w:spacing w:val="-5"/>
                <w:sz w:val="20"/>
                <w:szCs w:val="20"/>
              </w:rPr>
              <w:t xml:space="preserve"> </w:t>
            </w:r>
            <w:r w:rsidRPr="00FB2D57">
              <w:rPr>
                <w:rFonts w:ascii="Century Gothic" w:hAnsi="Century Gothic"/>
                <w:sz w:val="20"/>
                <w:szCs w:val="20"/>
              </w:rPr>
              <w:t>(LT)</w:t>
            </w:r>
          </w:p>
        </w:tc>
        <w:tc>
          <w:tcPr>
            <w:tcW w:w="2835" w:type="dxa"/>
          </w:tcPr>
          <w:p w14:paraId="1C9AB634" w14:textId="77777777" w:rsidR="001E5ED0" w:rsidRPr="00FB2D57" w:rsidRDefault="001E5ED0" w:rsidP="00C83C55">
            <w:pPr>
              <w:pStyle w:val="TableParagraph"/>
              <w:ind w:left="107" w:right="98"/>
              <w:jc w:val="both"/>
              <w:rPr>
                <w:rFonts w:ascii="Century Gothic" w:hAnsi="Century Gothic"/>
                <w:sz w:val="20"/>
                <w:szCs w:val="20"/>
              </w:rPr>
            </w:pPr>
          </w:p>
          <w:p w14:paraId="764C9BFD" w14:textId="77777777" w:rsidR="001E5ED0" w:rsidRPr="00FB2D57" w:rsidRDefault="001E5ED0" w:rsidP="00C83C55">
            <w:pPr>
              <w:pStyle w:val="TableParagraph"/>
              <w:ind w:left="107" w:right="98"/>
              <w:jc w:val="both"/>
              <w:rPr>
                <w:rFonts w:ascii="Century Gothic" w:hAnsi="Century Gothic"/>
                <w:sz w:val="20"/>
                <w:szCs w:val="20"/>
              </w:rPr>
            </w:pPr>
          </w:p>
          <w:p w14:paraId="74093477" w14:textId="77777777" w:rsidR="001E5ED0" w:rsidRPr="00FB2D57" w:rsidRDefault="001E5ED0" w:rsidP="00C83C55">
            <w:pPr>
              <w:pStyle w:val="TableParagraph"/>
              <w:ind w:left="107" w:right="98"/>
              <w:jc w:val="both"/>
              <w:rPr>
                <w:rFonts w:ascii="Century Gothic" w:hAnsi="Century Gothic"/>
                <w:sz w:val="20"/>
                <w:szCs w:val="20"/>
              </w:rPr>
            </w:pPr>
          </w:p>
          <w:p w14:paraId="202EA74D"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As specified in Clause 3 (4) and 3 (5) of these Regulations.</w:t>
            </w:r>
          </w:p>
        </w:tc>
        <w:tc>
          <w:tcPr>
            <w:tcW w:w="2126" w:type="dxa"/>
          </w:tcPr>
          <w:p w14:paraId="38D5085E" w14:textId="77777777" w:rsidR="001E5ED0" w:rsidRPr="00FB2D57" w:rsidRDefault="001E5ED0" w:rsidP="00F91812">
            <w:pPr>
              <w:pStyle w:val="TableParagraph"/>
              <w:jc w:val="center"/>
              <w:rPr>
                <w:rFonts w:ascii="Century Gothic" w:hAnsi="Century Gothic"/>
                <w:b/>
                <w:sz w:val="20"/>
                <w:szCs w:val="20"/>
              </w:rPr>
            </w:pPr>
          </w:p>
          <w:p w14:paraId="5FAEDE5B" w14:textId="77777777" w:rsidR="001E5ED0" w:rsidRPr="00FB2D57" w:rsidRDefault="001E5ED0" w:rsidP="00F91812">
            <w:pPr>
              <w:pStyle w:val="TableParagraph"/>
              <w:ind w:left="108"/>
              <w:jc w:val="center"/>
              <w:rPr>
                <w:rFonts w:ascii="Century Gothic" w:hAnsi="Century Gothic"/>
                <w:sz w:val="20"/>
                <w:szCs w:val="20"/>
              </w:rPr>
            </w:pPr>
          </w:p>
          <w:p w14:paraId="52952B97" w14:textId="77777777" w:rsidR="001E5ED0" w:rsidRPr="00FB2D57" w:rsidRDefault="001E5ED0" w:rsidP="00F91812">
            <w:pPr>
              <w:pStyle w:val="TableParagraph"/>
              <w:ind w:left="108"/>
              <w:jc w:val="center"/>
              <w:rPr>
                <w:rFonts w:ascii="Century Gothic" w:hAnsi="Century Gothic"/>
                <w:sz w:val="20"/>
                <w:szCs w:val="20"/>
              </w:rPr>
            </w:pPr>
          </w:p>
          <w:p w14:paraId="3FB6143A"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95 %</w:t>
            </w:r>
          </w:p>
          <w:p w14:paraId="4732BCC7" w14:textId="77777777" w:rsidR="001E5ED0" w:rsidRPr="00FB2D57" w:rsidRDefault="001E5ED0" w:rsidP="00F91812">
            <w:pPr>
              <w:pStyle w:val="TableParagraph"/>
              <w:jc w:val="center"/>
              <w:rPr>
                <w:rFonts w:ascii="Century Gothic" w:hAnsi="Century Gothic"/>
                <w:sz w:val="20"/>
                <w:szCs w:val="20"/>
              </w:rPr>
            </w:pPr>
          </w:p>
        </w:tc>
      </w:tr>
      <w:tr w:rsidR="001E5ED0" w:rsidRPr="00FB2D57" w14:paraId="0FB19AC9" w14:textId="77777777" w:rsidTr="00F91812">
        <w:trPr>
          <w:trHeight w:val="428"/>
          <w:jc w:val="center"/>
        </w:trPr>
        <w:tc>
          <w:tcPr>
            <w:tcW w:w="3539" w:type="dxa"/>
          </w:tcPr>
          <w:p w14:paraId="6DC1ED46" w14:textId="77777777" w:rsidR="001E5ED0" w:rsidRPr="00FB2D57" w:rsidRDefault="001E5ED0" w:rsidP="00C83C55">
            <w:pPr>
              <w:pStyle w:val="TableParagraph"/>
              <w:ind w:left="175" w:right="135"/>
              <w:rPr>
                <w:rFonts w:ascii="Century Gothic" w:hAnsi="Century Gothic"/>
                <w:sz w:val="20"/>
                <w:szCs w:val="20"/>
              </w:rPr>
            </w:pPr>
            <w:r w:rsidRPr="00FB2D57">
              <w:rPr>
                <w:rFonts w:ascii="Century Gothic" w:hAnsi="Century Gothic"/>
                <w:sz w:val="20"/>
                <w:szCs w:val="20"/>
              </w:rPr>
              <w:t>Release of supply (HT) 11   KV supply</w:t>
            </w:r>
          </w:p>
        </w:tc>
        <w:tc>
          <w:tcPr>
            <w:tcW w:w="2835" w:type="dxa"/>
          </w:tcPr>
          <w:p w14:paraId="43B87D15"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As specified in Clause 3 (4) and 3 (5) of these Regulations.</w:t>
            </w:r>
          </w:p>
        </w:tc>
        <w:tc>
          <w:tcPr>
            <w:tcW w:w="2126" w:type="dxa"/>
          </w:tcPr>
          <w:p w14:paraId="17A36E2A"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95%</w:t>
            </w:r>
          </w:p>
          <w:p w14:paraId="73C60B6F" w14:textId="77777777" w:rsidR="001E5ED0" w:rsidRPr="00FB2D57" w:rsidRDefault="001E5ED0" w:rsidP="00F91812">
            <w:pPr>
              <w:pStyle w:val="TableParagraph"/>
              <w:jc w:val="center"/>
              <w:rPr>
                <w:rFonts w:ascii="Century Gothic" w:hAnsi="Century Gothic"/>
                <w:b/>
                <w:sz w:val="20"/>
                <w:szCs w:val="20"/>
              </w:rPr>
            </w:pPr>
          </w:p>
        </w:tc>
      </w:tr>
      <w:tr w:rsidR="001E5ED0" w:rsidRPr="00FB2D57" w14:paraId="7ADCF4C5" w14:textId="77777777" w:rsidTr="00F91812">
        <w:trPr>
          <w:trHeight w:val="428"/>
          <w:jc w:val="center"/>
        </w:trPr>
        <w:tc>
          <w:tcPr>
            <w:tcW w:w="3539" w:type="dxa"/>
          </w:tcPr>
          <w:p w14:paraId="2B8BD56E" w14:textId="77777777" w:rsidR="001E5ED0" w:rsidRPr="00FB2D57" w:rsidRDefault="001E5ED0" w:rsidP="00C83C55">
            <w:pPr>
              <w:pStyle w:val="TableParagraph"/>
              <w:ind w:left="175" w:right="135"/>
              <w:rPr>
                <w:rFonts w:ascii="Century Gothic" w:hAnsi="Century Gothic"/>
                <w:sz w:val="20"/>
                <w:szCs w:val="20"/>
              </w:rPr>
            </w:pPr>
            <w:r w:rsidRPr="00FB2D57">
              <w:rPr>
                <w:rFonts w:ascii="Century Gothic" w:hAnsi="Century Gothic"/>
                <w:sz w:val="20"/>
                <w:szCs w:val="20"/>
              </w:rPr>
              <w:t>Release of supply (HT) 33 KV supply</w:t>
            </w:r>
          </w:p>
        </w:tc>
        <w:tc>
          <w:tcPr>
            <w:tcW w:w="2835" w:type="dxa"/>
          </w:tcPr>
          <w:p w14:paraId="2E87B095"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As specified in Clause 3 (4) and 3 (5) of these Regulations.</w:t>
            </w:r>
          </w:p>
        </w:tc>
        <w:tc>
          <w:tcPr>
            <w:tcW w:w="2126" w:type="dxa"/>
          </w:tcPr>
          <w:p w14:paraId="268E12E1"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95%</w:t>
            </w:r>
          </w:p>
          <w:p w14:paraId="337717E8" w14:textId="77777777" w:rsidR="001E5ED0" w:rsidRPr="00FB2D57" w:rsidRDefault="001E5ED0" w:rsidP="00F91812">
            <w:pPr>
              <w:pStyle w:val="TableParagraph"/>
              <w:ind w:left="108"/>
              <w:jc w:val="center"/>
              <w:rPr>
                <w:rFonts w:ascii="Century Gothic" w:hAnsi="Century Gothic"/>
                <w:sz w:val="20"/>
                <w:szCs w:val="20"/>
              </w:rPr>
            </w:pPr>
          </w:p>
        </w:tc>
      </w:tr>
      <w:tr w:rsidR="001E5ED0" w:rsidRPr="00FB2D57" w14:paraId="50C4D73F" w14:textId="77777777" w:rsidTr="00F91812">
        <w:trPr>
          <w:trHeight w:val="432"/>
          <w:jc w:val="center"/>
        </w:trPr>
        <w:tc>
          <w:tcPr>
            <w:tcW w:w="3539" w:type="dxa"/>
          </w:tcPr>
          <w:p w14:paraId="09A73370" w14:textId="77777777" w:rsidR="001E5ED0" w:rsidRPr="00FB2D57" w:rsidRDefault="001E5ED0" w:rsidP="00C83C55">
            <w:pPr>
              <w:pStyle w:val="TableParagraph"/>
              <w:ind w:left="175" w:right="135"/>
              <w:rPr>
                <w:rFonts w:ascii="Century Gothic" w:hAnsi="Century Gothic"/>
                <w:sz w:val="20"/>
                <w:szCs w:val="20"/>
              </w:rPr>
            </w:pPr>
            <w:r w:rsidRPr="00FB2D57">
              <w:rPr>
                <w:rFonts w:ascii="Century Gothic" w:hAnsi="Century Gothic"/>
                <w:sz w:val="20"/>
                <w:szCs w:val="20"/>
              </w:rPr>
              <w:t>Release of supply (EHT)</w:t>
            </w:r>
          </w:p>
          <w:p w14:paraId="6E6D0B8D" w14:textId="77777777" w:rsidR="001E5ED0" w:rsidRPr="00FB2D57" w:rsidRDefault="001E5ED0" w:rsidP="00C83C55">
            <w:pPr>
              <w:pStyle w:val="TableParagraph"/>
              <w:ind w:left="175" w:right="135"/>
              <w:rPr>
                <w:rFonts w:ascii="Century Gothic" w:hAnsi="Century Gothic"/>
                <w:sz w:val="20"/>
                <w:szCs w:val="20"/>
              </w:rPr>
            </w:pPr>
          </w:p>
        </w:tc>
        <w:tc>
          <w:tcPr>
            <w:tcW w:w="2835" w:type="dxa"/>
          </w:tcPr>
          <w:p w14:paraId="68612571"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As specified in Clause 3 (4) and 3 (5) of these Regulations.</w:t>
            </w:r>
          </w:p>
        </w:tc>
        <w:tc>
          <w:tcPr>
            <w:tcW w:w="2126" w:type="dxa"/>
          </w:tcPr>
          <w:p w14:paraId="71E65EC0"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95%</w:t>
            </w:r>
          </w:p>
          <w:p w14:paraId="2DCDF1E0" w14:textId="77777777" w:rsidR="001E5ED0" w:rsidRPr="00FB2D57" w:rsidRDefault="001E5ED0" w:rsidP="00F91812">
            <w:pPr>
              <w:pStyle w:val="TableParagraph"/>
              <w:ind w:left="108"/>
              <w:jc w:val="center"/>
              <w:rPr>
                <w:rFonts w:ascii="Century Gothic" w:hAnsi="Century Gothic"/>
                <w:sz w:val="20"/>
                <w:szCs w:val="20"/>
              </w:rPr>
            </w:pPr>
          </w:p>
        </w:tc>
      </w:tr>
      <w:tr w:rsidR="001E5ED0" w:rsidRPr="00FB2D57" w14:paraId="36EEEA3E" w14:textId="77777777" w:rsidTr="00F91812">
        <w:trPr>
          <w:trHeight w:val="428"/>
          <w:jc w:val="center"/>
        </w:trPr>
        <w:tc>
          <w:tcPr>
            <w:tcW w:w="3539" w:type="dxa"/>
          </w:tcPr>
          <w:p w14:paraId="2A82608F" w14:textId="77777777" w:rsidR="001E5ED0" w:rsidRPr="00FB2D57" w:rsidRDefault="001E5ED0" w:rsidP="00C83C55">
            <w:pPr>
              <w:pStyle w:val="TableParagraph"/>
              <w:ind w:left="175" w:right="135"/>
              <w:rPr>
                <w:rFonts w:ascii="Century Gothic" w:hAnsi="Century Gothic"/>
                <w:sz w:val="20"/>
                <w:szCs w:val="20"/>
              </w:rPr>
            </w:pPr>
            <w:r w:rsidRPr="00FB2D57">
              <w:rPr>
                <w:rFonts w:ascii="Century Gothic" w:hAnsi="Century Gothic"/>
                <w:sz w:val="20"/>
                <w:szCs w:val="20"/>
              </w:rPr>
              <w:t>Release of Temporary power supply</w:t>
            </w:r>
          </w:p>
        </w:tc>
        <w:tc>
          <w:tcPr>
            <w:tcW w:w="2835" w:type="dxa"/>
          </w:tcPr>
          <w:p w14:paraId="66BF0B2A"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Within 48 Hours of submission of applications in full.</w:t>
            </w:r>
          </w:p>
        </w:tc>
        <w:tc>
          <w:tcPr>
            <w:tcW w:w="2126" w:type="dxa"/>
          </w:tcPr>
          <w:p w14:paraId="4A1C3375"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98%</w:t>
            </w:r>
          </w:p>
        </w:tc>
      </w:tr>
      <w:tr w:rsidR="001E5ED0" w:rsidRPr="00FB2D57" w14:paraId="7FCD4FF7" w14:textId="77777777" w:rsidTr="00F91812">
        <w:trPr>
          <w:trHeight w:val="428"/>
          <w:jc w:val="center"/>
        </w:trPr>
        <w:tc>
          <w:tcPr>
            <w:tcW w:w="3539" w:type="dxa"/>
          </w:tcPr>
          <w:p w14:paraId="069D2518" w14:textId="77777777" w:rsidR="001E5ED0" w:rsidRPr="00FB2D57" w:rsidRDefault="001E5ED0" w:rsidP="00C83C55">
            <w:pPr>
              <w:pStyle w:val="TableParagraph"/>
              <w:ind w:left="175" w:right="135"/>
              <w:rPr>
                <w:rFonts w:ascii="Century Gothic" w:hAnsi="Century Gothic"/>
                <w:sz w:val="20"/>
                <w:szCs w:val="20"/>
              </w:rPr>
            </w:pPr>
            <w:r w:rsidRPr="00FB2D57">
              <w:rPr>
                <w:rFonts w:ascii="Century Gothic" w:hAnsi="Century Gothic"/>
                <w:sz w:val="20"/>
                <w:szCs w:val="20"/>
              </w:rPr>
              <w:t>Irrigation Pump Sets</w:t>
            </w:r>
          </w:p>
        </w:tc>
        <w:tc>
          <w:tcPr>
            <w:tcW w:w="2835" w:type="dxa"/>
          </w:tcPr>
          <w:p w14:paraId="55A4B1A8"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Within 30 days after attaining seniority (The number of new connections shall be limited to the target fixed for the year).</w:t>
            </w:r>
          </w:p>
        </w:tc>
        <w:tc>
          <w:tcPr>
            <w:tcW w:w="2126" w:type="dxa"/>
          </w:tcPr>
          <w:p w14:paraId="2A404CC1"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90%</w:t>
            </w:r>
          </w:p>
        </w:tc>
      </w:tr>
      <w:tr w:rsidR="001E5ED0" w:rsidRPr="00FB2D57" w14:paraId="57AD7520" w14:textId="77777777" w:rsidTr="00F91812">
        <w:trPr>
          <w:trHeight w:val="577"/>
          <w:jc w:val="center"/>
        </w:trPr>
        <w:tc>
          <w:tcPr>
            <w:tcW w:w="3539" w:type="dxa"/>
          </w:tcPr>
          <w:p w14:paraId="0281BE5B" w14:textId="77777777" w:rsidR="001E5ED0" w:rsidRPr="00FB2D57" w:rsidRDefault="001E5ED0" w:rsidP="00C83C55">
            <w:pPr>
              <w:pStyle w:val="TableParagraph"/>
              <w:ind w:left="174" w:right="282" w:hanging="68"/>
              <w:jc w:val="both"/>
              <w:rPr>
                <w:rFonts w:ascii="Century Gothic" w:hAnsi="Century Gothic"/>
                <w:b/>
                <w:sz w:val="20"/>
                <w:szCs w:val="20"/>
              </w:rPr>
            </w:pPr>
            <w:r w:rsidRPr="00FB2D57">
              <w:rPr>
                <w:rFonts w:ascii="Century Gothic" w:hAnsi="Century Gothic"/>
                <w:b/>
                <w:sz w:val="20"/>
                <w:szCs w:val="20"/>
              </w:rPr>
              <w:t>10. Erection of sub-station for release of supply</w:t>
            </w:r>
          </w:p>
        </w:tc>
        <w:tc>
          <w:tcPr>
            <w:tcW w:w="2835" w:type="dxa"/>
          </w:tcPr>
          <w:p w14:paraId="467053D8" w14:textId="77777777" w:rsidR="001E5ED0" w:rsidRPr="00FB2D57" w:rsidRDefault="001E5ED0" w:rsidP="00C83C55">
            <w:pPr>
              <w:pStyle w:val="TableParagraph"/>
              <w:ind w:left="107" w:right="99"/>
              <w:jc w:val="both"/>
              <w:rPr>
                <w:rFonts w:ascii="Century Gothic" w:hAnsi="Century Gothic"/>
                <w:sz w:val="20"/>
                <w:szCs w:val="20"/>
              </w:rPr>
            </w:pPr>
            <w:r w:rsidRPr="00FB2D57">
              <w:rPr>
                <w:rFonts w:ascii="Century Gothic" w:hAnsi="Century Gothic"/>
                <w:sz w:val="20"/>
                <w:szCs w:val="20"/>
              </w:rPr>
              <w:t>As specified in Clause 3 (5) of these Regulations.</w:t>
            </w:r>
          </w:p>
        </w:tc>
        <w:tc>
          <w:tcPr>
            <w:tcW w:w="2126" w:type="dxa"/>
          </w:tcPr>
          <w:p w14:paraId="5E4D5472"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95%</w:t>
            </w:r>
          </w:p>
        </w:tc>
      </w:tr>
      <w:tr w:rsidR="001E5ED0" w:rsidRPr="00FB2D57" w14:paraId="3D0A8940" w14:textId="77777777" w:rsidTr="00F91812">
        <w:trPr>
          <w:trHeight w:val="685"/>
          <w:jc w:val="center"/>
        </w:trPr>
        <w:tc>
          <w:tcPr>
            <w:tcW w:w="3539" w:type="dxa"/>
          </w:tcPr>
          <w:p w14:paraId="3473330E" w14:textId="77777777" w:rsidR="001E5ED0" w:rsidRPr="00FB2D57" w:rsidRDefault="001E5ED0" w:rsidP="00F91812">
            <w:pPr>
              <w:pStyle w:val="TableParagraph"/>
              <w:ind w:left="107" w:right="99"/>
              <w:jc w:val="both"/>
              <w:rPr>
                <w:rFonts w:ascii="Century Gothic" w:hAnsi="Century Gothic"/>
                <w:b/>
                <w:sz w:val="20"/>
                <w:szCs w:val="20"/>
              </w:rPr>
            </w:pPr>
            <w:r w:rsidRPr="00FB2D57">
              <w:rPr>
                <w:rFonts w:ascii="Century Gothic" w:hAnsi="Century Gothic"/>
                <w:b/>
                <w:sz w:val="20"/>
                <w:szCs w:val="20"/>
              </w:rPr>
              <w:t>11. Transfer of ownership and conversion of service</w:t>
            </w:r>
          </w:p>
          <w:p w14:paraId="6BA218F0" w14:textId="7336900D" w:rsidR="001E5ED0" w:rsidRPr="00FB2D57" w:rsidRDefault="001E5ED0" w:rsidP="00F91812">
            <w:pPr>
              <w:pStyle w:val="TableParagraph"/>
              <w:ind w:left="107" w:right="274"/>
              <w:jc w:val="both"/>
              <w:rPr>
                <w:rFonts w:ascii="Century Gothic" w:hAnsi="Century Gothic"/>
                <w:sz w:val="20"/>
                <w:szCs w:val="20"/>
              </w:rPr>
            </w:pPr>
            <w:r w:rsidRPr="00FB2D57">
              <w:rPr>
                <w:rFonts w:ascii="Century Gothic" w:hAnsi="Century Gothic"/>
                <w:sz w:val="20"/>
                <w:szCs w:val="20"/>
              </w:rPr>
              <w:t>Title transfer of ownership</w:t>
            </w:r>
            <w:r w:rsidR="00F91812">
              <w:rPr>
                <w:rFonts w:ascii="Century Gothic" w:hAnsi="Century Gothic"/>
                <w:sz w:val="20"/>
                <w:szCs w:val="20"/>
              </w:rPr>
              <w:t xml:space="preserve"> </w:t>
            </w:r>
            <w:r w:rsidRPr="00FB2D57">
              <w:rPr>
                <w:rFonts w:ascii="Century Gothic" w:hAnsi="Century Gothic"/>
                <w:sz w:val="20"/>
                <w:szCs w:val="20"/>
              </w:rPr>
              <w:t>Change of category</w:t>
            </w:r>
          </w:p>
        </w:tc>
        <w:tc>
          <w:tcPr>
            <w:tcW w:w="2835" w:type="dxa"/>
          </w:tcPr>
          <w:p w14:paraId="44A395FD" w14:textId="77777777" w:rsidR="001E5ED0" w:rsidRPr="00FB2D57" w:rsidRDefault="001E5ED0" w:rsidP="00C83C55">
            <w:pPr>
              <w:pStyle w:val="TableParagraph"/>
              <w:spacing w:before="6"/>
              <w:rPr>
                <w:rFonts w:ascii="Century Gothic" w:hAnsi="Century Gothic"/>
                <w:b/>
                <w:sz w:val="20"/>
                <w:szCs w:val="20"/>
              </w:rPr>
            </w:pPr>
          </w:p>
          <w:p w14:paraId="52BDECD7" w14:textId="77777777" w:rsidR="001E5ED0" w:rsidRPr="00FB2D57" w:rsidRDefault="001E5ED0" w:rsidP="00C83C55">
            <w:pPr>
              <w:pStyle w:val="TableParagraph"/>
              <w:tabs>
                <w:tab w:val="left" w:pos="1100"/>
                <w:tab w:val="left" w:pos="1558"/>
                <w:tab w:val="left" w:pos="1944"/>
              </w:tabs>
              <w:ind w:left="107" w:right="-13"/>
              <w:rPr>
                <w:rFonts w:ascii="Century Gothic" w:hAnsi="Century Gothic"/>
                <w:sz w:val="20"/>
                <w:szCs w:val="20"/>
              </w:rPr>
            </w:pPr>
            <w:r w:rsidRPr="00FB2D57">
              <w:rPr>
                <w:rFonts w:ascii="Century Gothic" w:hAnsi="Century Gothic"/>
                <w:sz w:val="20"/>
                <w:szCs w:val="20"/>
              </w:rPr>
              <w:t>Within</w:t>
            </w:r>
            <w:r w:rsidRPr="00FB2D57">
              <w:rPr>
                <w:rFonts w:ascii="Century Gothic" w:hAnsi="Century Gothic"/>
                <w:sz w:val="20"/>
                <w:szCs w:val="20"/>
              </w:rPr>
              <w:tab/>
              <w:t>7</w:t>
            </w:r>
            <w:r w:rsidRPr="00FB2D57">
              <w:rPr>
                <w:rFonts w:ascii="Century Gothic" w:hAnsi="Century Gothic"/>
                <w:sz w:val="20"/>
                <w:szCs w:val="20"/>
              </w:rPr>
              <w:tab/>
              <w:t xml:space="preserve">days </w:t>
            </w:r>
            <w:r w:rsidRPr="00FB2D57">
              <w:rPr>
                <w:rFonts w:ascii="Century Gothic" w:hAnsi="Century Gothic"/>
                <w:spacing w:val="-10"/>
                <w:sz w:val="20"/>
                <w:szCs w:val="20"/>
              </w:rPr>
              <w:t xml:space="preserve">of </w:t>
            </w:r>
            <w:r w:rsidRPr="00FB2D57">
              <w:rPr>
                <w:rFonts w:ascii="Century Gothic" w:hAnsi="Century Gothic"/>
                <w:sz w:val="20"/>
                <w:szCs w:val="20"/>
              </w:rPr>
              <w:t>receipt of</w:t>
            </w:r>
            <w:r w:rsidRPr="00FB2D57">
              <w:rPr>
                <w:rFonts w:ascii="Century Gothic" w:hAnsi="Century Gothic"/>
                <w:spacing w:val="-2"/>
                <w:sz w:val="20"/>
                <w:szCs w:val="20"/>
              </w:rPr>
              <w:t xml:space="preserve"> </w:t>
            </w:r>
            <w:r w:rsidRPr="00FB2D57">
              <w:rPr>
                <w:rFonts w:ascii="Century Gothic" w:hAnsi="Century Gothic"/>
                <w:sz w:val="20"/>
                <w:szCs w:val="20"/>
              </w:rPr>
              <w:t>application</w:t>
            </w:r>
          </w:p>
        </w:tc>
        <w:tc>
          <w:tcPr>
            <w:tcW w:w="2126" w:type="dxa"/>
          </w:tcPr>
          <w:p w14:paraId="5B33DD74" w14:textId="77777777" w:rsidR="001E5ED0" w:rsidRPr="00FB2D57" w:rsidRDefault="001E5ED0" w:rsidP="00F91812">
            <w:pPr>
              <w:pStyle w:val="TableParagraph"/>
              <w:jc w:val="center"/>
              <w:rPr>
                <w:rFonts w:ascii="Century Gothic" w:hAnsi="Century Gothic"/>
                <w:b/>
                <w:sz w:val="20"/>
                <w:szCs w:val="20"/>
              </w:rPr>
            </w:pPr>
          </w:p>
          <w:p w14:paraId="6FC393D0"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99%</w:t>
            </w:r>
          </w:p>
        </w:tc>
      </w:tr>
      <w:tr w:rsidR="001E5ED0" w:rsidRPr="00FB2D57" w14:paraId="0AC6EBBC" w14:textId="77777777" w:rsidTr="00F91812">
        <w:trPr>
          <w:trHeight w:val="1654"/>
          <w:jc w:val="center"/>
        </w:trPr>
        <w:tc>
          <w:tcPr>
            <w:tcW w:w="3539" w:type="dxa"/>
          </w:tcPr>
          <w:p w14:paraId="58402B4C" w14:textId="28585D3E" w:rsidR="001E5ED0" w:rsidRPr="00FB2D57" w:rsidRDefault="001E5ED0" w:rsidP="00F91812">
            <w:pPr>
              <w:pStyle w:val="TableParagraph"/>
              <w:ind w:left="142" w:right="99" w:hanging="142"/>
              <w:jc w:val="both"/>
              <w:rPr>
                <w:rFonts w:ascii="Century Gothic" w:hAnsi="Century Gothic"/>
                <w:b/>
                <w:sz w:val="20"/>
                <w:szCs w:val="20"/>
              </w:rPr>
            </w:pPr>
            <w:r w:rsidRPr="00FB2D57">
              <w:rPr>
                <w:rFonts w:ascii="Century Gothic" w:hAnsi="Century Gothic"/>
                <w:b/>
                <w:sz w:val="20"/>
                <w:szCs w:val="20"/>
              </w:rPr>
              <w:t xml:space="preserve">11. </w:t>
            </w:r>
            <w:r w:rsidRPr="00FB2D57">
              <w:rPr>
                <w:rFonts w:ascii="Century Gothic" w:eastAsia="Times New Roman" w:hAnsi="Century Gothic"/>
                <w:sz w:val="20"/>
                <w:szCs w:val="20"/>
              </w:rPr>
              <w:t>Time taken for disconnection</w:t>
            </w:r>
            <w:r w:rsidR="00EF3310">
              <w:rPr>
                <w:rFonts w:ascii="Century Gothic" w:eastAsia="Times New Roman" w:hAnsi="Century Gothic"/>
                <w:sz w:val="20"/>
                <w:szCs w:val="20"/>
              </w:rPr>
              <w:t xml:space="preserve"> </w:t>
            </w:r>
            <w:r w:rsidRPr="00FB2D57">
              <w:rPr>
                <w:rFonts w:ascii="Century Gothic" w:eastAsia="Times New Roman" w:hAnsi="Century Gothic"/>
                <w:sz w:val="20"/>
                <w:szCs w:val="20"/>
              </w:rPr>
              <w:t xml:space="preserve"> on consumer request and shifting</w:t>
            </w:r>
          </w:p>
        </w:tc>
        <w:tc>
          <w:tcPr>
            <w:tcW w:w="2835" w:type="dxa"/>
          </w:tcPr>
          <w:p w14:paraId="30C9F4A7" w14:textId="77777777" w:rsidR="001E5ED0" w:rsidRPr="00FB2D57" w:rsidRDefault="001E5ED0" w:rsidP="00C83C55">
            <w:pPr>
              <w:pStyle w:val="TableParagraph"/>
              <w:ind w:left="108" w:right="400"/>
              <w:rPr>
                <w:rFonts w:ascii="Century Gothic" w:hAnsi="Century Gothic"/>
                <w:sz w:val="20"/>
                <w:szCs w:val="20"/>
              </w:rPr>
            </w:pPr>
            <w:r w:rsidRPr="00FB2D57">
              <w:rPr>
                <w:rFonts w:ascii="Century Gothic" w:hAnsi="Century Gothic"/>
                <w:sz w:val="20"/>
                <w:szCs w:val="20"/>
              </w:rPr>
              <w:t xml:space="preserve">Within, </w:t>
            </w:r>
          </w:p>
          <w:p w14:paraId="4EBB6FAD" w14:textId="77777777" w:rsidR="001E5ED0" w:rsidRPr="00FB2D57" w:rsidRDefault="001E5ED0" w:rsidP="00C83C55">
            <w:pPr>
              <w:pStyle w:val="TableParagraph"/>
              <w:numPr>
                <w:ilvl w:val="0"/>
                <w:numId w:val="17"/>
              </w:numPr>
              <w:ind w:right="138"/>
              <w:jc w:val="both"/>
              <w:rPr>
                <w:rFonts w:ascii="Century Gothic" w:hAnsi="Century Gothic"/>
                <w:sz w:val="20"/>
                <w:szCs w:val="20"/>
              </w:rPr>
            </w:pPr>
            <w:r w:rsidRPr="00FB2D57">
              <w:rPr>
                <w:rFonts w:ascii="Century Gothic" w:hAnsi="Century Gothic"/>
                <w:sz w:val="20"/>
                <w:szCs w:val="20"/>
              </w:rPr>
              <w:t>Two (2) days in respect of LT installations in urban areas and five (5) days in rural areas.</w:t>
            </w:r>
          </w:p>
          <w:p w14:paraId="07B824DB" w14:textId="77777777" w:rsidR="001E5ED0" w:rsidRPr="00FB2D57" w:rsidRDefault="001E5ED0" w:rsidP="00C83C55">
            <w:pPr>
              <w:pStyle w:val="TableParagraph"/>
              <w:numPr>
                <w:ilvl w:val="0"/>
                <w:numId w:val="17"/>
              </w:numPr>
              <w:ind w:right="138"/>
              <w:jc w:val="both"/>
              <w:rPr>
                <w:rFonts w:ascii="Century Gothic" w:hAnsi="Century Gothic"/>
                <w:b/>
                <w:sz w:val="20"/>
                <w:szCs w:val="20"/>
              </w:rPr>
            </w:pPr>
            <w:r w:rsidRPr="00FB2D57">
              <w:rPr>
                <w:rFonts w:ascii="Century Gothic" w:hAnsi="Century Gothic"/>
                <w:sz w:val="20"/>
                <w:szCs w:val="20"/>
              </w:rPr>
              <w:t>Five (5) days in respect of HT installations in urban areas and seven (7) days in rural areas.</w:t>
            </w:r>
          </w:p>
        </w:tc>
        <w:tc>
          <w:tcPr>
            <w:tcW w:w="2126" w:type="dxa"/>
          </w:tcPr>
          <w:p w14:paraId="3E6A9357" w14:textId="77777777" w:rsidR="001E5ED0" w:rsidRPr="00FB2D57" w:rsidRDefault="001E5ED0" w:rsidP="00F91812">
            <w:pPr>
              <w:pStyle w:val="TableParagraph"/>
              <w:ind w:left="108"/>
              <w:jc w:val="center"/>
              <w:rPr>
                <w:rFonts w:ascii="Century Gothic" w:hAnsi="Century Gothic"/>
                <w:sz w:val="20"/>
                <w:szCs w:val="20"/>
              </w:rPr>
            </w:pPr>
          </w:p>
          <w:p w14:paraId="19A349C6"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99%</w:t>
            </w:r>
          </w:p>
          <w:p w14:paraId="2851EA40" w14:textId="77777777" w:rsidR="001E5ED0" w:rsidRPr="00FB2D57" w:rsidRDefault="001E5ED0" w:rsidP="00F91812">
            <w:pPr>
              <w:pStyle w:val="TableParagraph"/>
              <w:ind w:left="108"/>
              <w:jc w:val="center"/>
              <w:rPr>
                <w:rFonts w:ascii="Century Gothic" w:hAnsi="Century Gothic"/>
                <w:sz w:val="20"/>
                <w:szCs w:val="20"/>
              </w:rPr>
            </w:pPr>
          </w:p>
          <w:p w14:paraId="6994715D" w14:textId="77777777" w:rsidR="001E5ED0" w:rsidRPr="00FB2D57" w:rsidRDefault="001E5ED0" w:rsidP="00F91812">
            <w:pPr>
              <w:pStyle w:val="TableParagraph"/>
              <w:ind w:left="108"/>
              <w:jc w:val="center"/>
              <w:rPr>
                <w:rFonts w:ascii="Century Gothic" w:hAnsi="Century Gothic"/>
                <w:sz w:val="20"/>
                <w:szCs w:val="20"/>
              </w:rPr>
            </w:pPr>
          </w:p>
          <w:p w14:paraId="7ECDEE00" w14:textId="77777777" w:rsidR="001E5ED0" w:rsidRPr="00FB2D57" w:rsidRDefault="001E5ED0" w:rsidP="00F91812">
            <w:pPr>
              <w:pStyle w:val="TableParagraph"/>
              <w:ind w:left="108"/>
              <w:jc w:val="center"/>
              <w:rPr>
                <w:rFonts w:ascii="Century Gothic" w:hAnsi="Century Gothic"/>
                <w:sz w:val="20"/>
                <w:szCs w:val="20"/>
              </w:rPr>
            </w:pPr>
          </w:p>
          <w:p w14:paraId="3D306173" w14:textId="77777777" w:rsidR="001E5ED0" w:rsidRPr="00FB2D57" w:rsidRDefault="001E5ED0" w:rsidP="00F91812">
            <w:pPr>
              <w:pStyle w:val="TableParagraph"/>
              <w:ind w:left="108"/>
              <w:jc w:val="center"/>
              <w:rPr>
                <w:rFonts w:ascii="Century Gothic" w:hAnsi="Century Gothic"/>
                <w:sz w:val="20"/>
                <w:szCs w:val="20"/>
              </w:rPr>
            </w:pPr>
          </w:p>
          <w:p w14:paraId="04173E8A" w14:textId="77777777" w:rsidR="001E5ED0" w:rsidRPr="00FB2D57" w:rsidRDefault="001E5ED0" w:rsidP="00F91812">
            <w:pPr>
              <w:pStyle w:val="TableParagraph"/>
              <w:ind w:left="108"/>
              <w:jc w:val="center"/>
              <w:rPr>
                <w:rFonts w:ascii="Century Gothic" w:hAnsi="Century Gothic"/>
                <w:b/>
                <w:sz w:val="20"/>
                <w:szCs w:val="20"/>
              </w:rPr>
            </w:pPr>
            <w:r w:rsidRPr="00FB2D57">
              <w:rPr>
                <w:rFonts w:ascii="Century Gothic" w:hAnsi="Century Gothic"/>
                <w:sz w:val="20"/>
                <w:szCs w:val="20"/>
              </w:rPr>
              <w:t>99%</w:t>
            </w:r>
          </w:p>
        </w:tc>
      </w:tr>
      <w:tr w:rsidR="001E5ED0" w:rsidRPr="00FB2D57" w14:paraId="6AEFAEF9" w14:textId="77777777" w:rsidTr="00F91812">
        <w:trPr>
          <w:trHeight w:val="1502"/>
          <w:jc w:val="center"/>
        </w:trPr>
        <w:tc>
          <w:tcPr>
            <w:tcW w:w="3539" w:type="dxa"/>
          </w:tcPr>
          <w:p w14:paraId="0C4E363C" w14:textId="3EE41632" w:rsidR="001E5ED0" w:rsidRPr="00FB2D57" w:rsidRDefault="001E5ED0" w:rsidP="00C83C55">
            <w:pPr>
              <w:pStyle w:val="TableParagraph"/>
              <w:ind w:left="107" w:right="99"/>
              <w:jc w:val="both"/>
              <w:rPr>
                <w:rFonts w:ascii="Century Gothic" w:hAnsi="Century Gothic"/>
                <w:sz w:val="20"/>
                <w:szCs w:val="20"/>
              </w:rPr>
            </w:pPr>
            <w:r w:rsidRPr="00FB2D57">
              <w:rPr>
                <w:rFonts w:ascii="Century Gothic" w:hAnsi="Century Gothic"/>
                <w:sz w:val="20"/>
                <w:szCs w:val="20"/>
              </w:rPr>
              <w:lastRenderedPageBreak/>
              <w:t xml:space="preserve">12. Conversion of LT single phase </w:t>
            </w:r>
            <w:r w:rsidR="00514F0E">
              <w:rPr>
                <w:rFonts w:ascii="Century Gothic" w:hAnsi="Century Gothic"/>
                <w:sz w:val="20"/>
                <w:szCs w:val="20"/>
              </w:rPr>
              <w:t xml:space="preserve">line </w:t>
            </w:r>
            <w:r w:rsidRPr="00FB2D57">
              <w:rPr>
                <w:rFonts w:ascii="Century Gothic" w:hAnsi="Century Gothic"/>
                <w:sz w:val="20"/>
                <w:szCs w:val="20"/>
              </w:rPr>
              <w:t xml:space="preserve">to LT three phase </w:t>
            </w:r>
            <w:r w:rsidR="00514F0E">
              <w:rPr>
                <w:rFonts w:ascii="Century Gothic" w:hAnsi="Century Gothic"/>
                <w:sz w:val="20"/>
                <w:szCs w:val="20"/>
              </w:rPr>
              <w:t xml:space="preserve">line </w:t>
            </w:r>
            <w:r w:rsidRPr="00FB2D57">
              <w:rPr>
                <w:rFonts w:ascii="Century Gothic" w:hAnsi="Century Gothic"/>
                <w:sz w:val="20"/>
                <w:szCs w:val="20"/>
              </w:rPr>
              <w:t>and vice-versa.</w:t>
            </w:r>
          </w:p>
          <w:p w14:paraId="2F835259" w14:textId="77777777" w:rsidR="001E5ED0" w:rsidRPr="00FB2D57" w:rsidRDefault="001E5ED0" w:rsidP="00C83C55">
            <w:pPr>
              <w:pStyle w:val="TableParagraph"/>
              <w:ind w:left="107" w:right="99"/>
              <w:jc w:val="both"/>
              <w:rPr>
                <w:rFonts w:ascii="Century Gothic" w:hAnsi="Century Gothic"/>
                <w:sz w:val="20"/>
                <w:szCs w:val="20"/>
              </w:rPr>
            </w:pPr>
          </w:p>
          <w:p w14:paraId="5BFADCCC" w14:textId="77777777" w:rsidR="001E5ED0" w:rsidRPr="00FB2D57" w:rsidRDefault="001E5ED0" w:rsidP="00C83C55">
            <w:pPr>
              <w:pStyle w:val="TableParagraph"/>
              <w:ind w:left="107" w:right="99"/>
              <w:jc w:val="both"/>
              <w:rPr>
                <w:rFonts w:ascii="Century Gothic" w:hAnsi="Century Gothic"/>
                <w:b/>
                <w:sz w:val="20"/>
                <w:szCs w:val="20"/>
              </w:rPr>
            </w:pPr>
            <w:r w:rsidRPr="00FB2D57">
              <w:rPr>
                <w:rFonts w:ascii="Century Gothic" w:hAnsi="Century Gothic"/>
                <w:sz w:val="20"/>
                <w:szCs w:val="20"/>
              </w:rPr>
              <w:t>Conversion from LT to HT and vice- versa.</w:t>
            </w:r>
          </w:p>
        </w:tc>
        <w:tc>
          <w:tcPr>
            <w:tcW w:w="2835" w:type="dxa"/>
          </w:tcPr>
          <w:p w14:paraId="41F56E5A" w14:textId="77777777" w:rsidR="001E5ED0" w:rsidRPr="00FB2D57" w:rsidRDefault="001E5ED0" w:rsidP="00C83C55">
            <w:pPr>
              <w:pStyle w:val="TableParagraph"/>
              <w:ind w:left="107" w:right="97"/>
              <w:jc w:val="both"/>
              <w:rPr>
                <w:rFonts w:ascii="Century Gothic" w:hAnsi="Century Gothic"/>
                <w:sz w:val="20"/>
                <w:szCs w:val="20"/>
              </w:rPr>
            </w:pPr>
            <w:r w:rsidRPr="00FB2D57">
              <w:rPr>
                <w:rFonts w:ascii="Century Gothic" w:hAnsi="Century Gothic"/>
                <w:sz w:val="20"/>
                <w:szCs w:val="20"/>
              </w:rPr>
              <w:t>Within 30 days from the date of payment of charges</w:t>
            </w:r>
          </w:p>
        </w:tc>
        <w:tc>
          <w:tcPr>
            <w:tcW w:w="2126" w:type="dxa"/>
          </w:tcPr>
          <w:p w14:paraId="7F975047"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99%</w:t>
            </w:r>
          </w:p>
        </w:tc>
      </w:tr>
      <w:tr w:rsidR="001E5ED0" w:rsidRPr="00FB2D57" w14:paraId="6728592B" w14:textId="77777777" w:rsidTr="00F91812">
        <w:trPr>
          <w:trHeight w:val="908"/>
          <w:jc w:val="center"/>
        </w:trPr>
        <w:tc>
          <w:tcPr>
            <w:tcW w:w="3539" w:type="dxa"/>
          </w:tcPr>
          <w:p w14:paraId="081877FA" w14:textId="77777777" w:rsidR="001E5ED0" w:rsidRPr="00FB2D57" w:rsidRDefault="001E5ED0" w:rsidP="00C83C55">
            <w:pPr>
              <w:pStyle w:val="TableParagraph"/>
              <w:ind w:left="107" w:right="99"/>
              <w:rPr>
                <w:rFonts w:ascii="Century Gothic" w:hAnsi="Century Gothic"/>
                <w:b/>
                <w:sz w:val="20"/>
                <w:szCs w:val="20"/>
              </w:rPr>
            </w:pPr>
            <w:r w:rsidRPr="00FB2D57">
              <w:rPr>
                <w:rFonts w:ascii="Century Gothic" w:hAnsi="Century Gothic"/>
                <w:b/>
                <w:sz w:val="20"/>
                <w:szCs w:val="20"/>
              </w:rPr>
              <w:t>13. Resolution of complaints on consumer's bills</w:t>
            </w:r>
          </w:p>
          <w:p w14:paraId="2DBF6C7E" w14:textId="77777777" w:rsidR="001E5ED0" w:rsidRPr="00FB2D57" w:rsidRDefault="001E5ED0" w:rsidP="00C83C55">
            <w:pPr>
              <w:pStyle w:val="TableParagraph"/>
              <w:ind w:left="107" w:right="41"/>
              <w:jc w:val="both"/>
              <w:rPr>
                <w:rFonts w:ascii="Century Gothic" w:hAnsi="Century Gothic"/>
                <w:sz w:val="20"/>
                <w:szCs w:val="20"/>
              </w:rPr>
            </w:pPr>
            <w:r w:rsidRPr="00FB2D57">
              <w:rPr>
                <w:rFonts w:ascii="Century Gothic" w:hAnsi="Century Gothic"/>
                <w:sz w:val="20"/>
                <w:szCs w:val="20"/>
              </w:rPr>
              <w:t>If no additional information is</w:t>
            </w:r>
            <w:r w:rsidRPr="00FB2D57">
              <w:rPr>
                <w:rFonts w:ascii="Century Gothic" w:hAnsi="Century Gothic"/>
                <w:spacing w:val="-9"/>
                <w:sz w:val="20"/>
                <w:szCs w:val="20"/>
              </w:rPr>
              <w:t xml:space="preserve"> </w:t>
            </w:r>
            <w:r w:rsidRPr="00FB2D57">
              <w:rPr>
                <w:rFonts w:ascii="Century Gothic" w:hAnsi="Century Gothic"/>
                <w:sz w:val="20"/>
                <w:szCs w:val="20"/>
              </w:rPr>
              <w:t>required.</w:t>
            </w:r>
          </w:p>
        </w:tc>
        <w:tc>
          <w:tcPr>
            <w:tcW w:w="2835" w:type="dxa"/>
          </w:tcPr>
          <w:p w14:paraId="23B1D9DE" w14:textId="77777777" w:rsidR="001E5ED0" w:rsidRDefault="001E5ED0" w:rsidP="00C83C55">
            <w:pPr>
              <w:pStyle w:val="TableParagraph"/>
              <w:ind w:left="136"/>
              <w:rPr>
                <w:rFonts w:ascii="Century Gothic" w:hAnsi="Century Gothic"/>
                <w:sz w:val="20"/>
                <w:szCs w:val="20"/>
              </w:rPr>
            </w:pPr>
          </w:p>
          <w:p w14:paraId="78FFE70C" w14:textId="77777777" w:rsidR="001E5ED0" w:rsidRPr="00FB2D57" w:rsidRDefault="001E5ED0" w:rsidP="00C83C55">
            <w:pPr>
              <w:pStyle w:val="TableParagraph"/>
              <w:ind w:left="136"/>
              <w:rPr>
                <w:rFonts w:ascii="Century Gothic" w:hAnsi="Century Gothic"/>
                <w:sz w:val="20"/>
                <w:szCs w:val="20"/>
              </w:rPr>
            </w:pPr>
            <w:r w:rsidRPr="00FB2D57">
              <w:rPr>
                <w:rFonts w:ascii="Century Gothic" w:hAnsi="Century Gothic"/>
                <w:sz w:val="20"/>
                <w:szCs w:val="20"/>
              </w:rPr>
              <w:t>Within 24 hours</w:t>
            </w:r>
          </w:p>
        </w:tc>
        <w:tc>
          <w:tcPr>
            <w:tcW w:w="2126" w:type="dxa"/>
          </w:tcPr>
          <w:p w14:paraId="0C4FA98E" w14:textId="77777777" w:rsidR="001E5ED0" w:rsidRPr="00FB2D57" w:rsidRDefault="001E5ED0" w:rsidP="00F91812">
            <w:pPr>
              <w:pStyle w:val="TableParagraph"/>
              <w:spacing w:before="225"/>
              <w:ind w:left="108"/>
              <w:jc w:val="center"/>
              <w:rPr>
                <w:rFonts w:ascii="Century Gothic" w:hAnsi="Century Gothic"/>
                <w:sz w:val="20"/>
                <w:szCs w:val="20"/>
              </w:rPr>
            </w:pPr>
            <w:r w:rsidRPr="00FB2D57">
              <w:rPr>
                <w:rFonts w:ascii="Century Gothic" w:hAnsi="Century Gothic"/>
                <w:sz w:val="20"/>
                <w:szCs w:val="20"/>
              </w:rPr>
              <w:t>99%</w:t>
            </w:r>
          </w:p>
        </w:tc>
      </w:tr>
      <w:tr w:rsidR="001E5ED0" w:rsidRPr="00FB2D57" w14:paraId="3F23C5D0" w14:textId="77777777" w:rsidTr="00F91812">
        <w:trPr>
          <w:trHeight w:val="455"/>
          <w:jc w:val="center"/>
        </w:trPr>
        <w:tc>
          <w:tcPr>
            <w:tcW w:w="3539" w:type="dxa"/>
          </w:tcPr>
          <w:p w14:paraId="11F1A363" w14:textId="77777777" w:rsidR="001E5ED0" w:rsidRPr="00FB2D57" w:rsidRDefault="001E5ED0" w:rsidP="00C83C55">
            <w:pPr>
              <w:pStyle w:val="TableParagraph"/>
              <w:ind w:left="107" w:right="99"/>
              <w:rPr>
                <w:rFonts w:ascii="Century Gothic" w:hAnsi="Century Gothic"/>
                <w:b/>
                <w:sz w:val="20"/>
                <w:szCs w:val="20"/>
              </w:rPr>
            </w:pPr>
            <w:r w:rsidRPr="00FB2D57">
              <w:rPr>
                <w:rFonts w:ascii="Century Gothic" w:hAnsi="Century Gothic"/>
                <w:sz w:val="20"/>
                <w:szCs w:val="20"/>
              </w:rPr>
              <w:t>If additional information is required.</w:t>
            </w:r>
          </w:p>
        </w:tc>
        <w:tc>
          <w:tcPr>
            <w:tcW w:w="2835" w:type="dxa"/>
          </w:tcPr>
          <w:p w14:paraId="7E15BB7E" w14:textId="77777777" w:rsidR="001E5ED0" w:rsidRPr="00FB2D57" w:rsidRDefault="001E5ED0" w:rsidP="00C83C55">
            <w:pPr>
              <w:pStyle w:val="TableParagraph"/>
              <w:ind w:left="136"/>
              <w:rPr>
                <w:rFonts w:ascii="Century Gothic" w:hAnsi="Century Gothic"/>
                <w:b/>
                <w:sz w:val="20"/>
                <w:szCs w:val="20"/>
              </w:rPr>
            </w:pPr>
            <w:r w:rsidRPr="00FB2D57">
              <w:rPr>
                <w:rFonts w:ascii="Century Gothic" w:hAnsi="Century Gothic"/>
                <w:sz w:val="20"/>
                <w:szCs w:val="20"/>
              </w:rPr>
              <w:t>Within 7 days</w:t>
            </w:r>
          </w:p>
        </w:tc>
        <w:tc>
          <w:tcPr>
            <w:tcW w:w="2126" w:type="dxa"/>
          </w:tcPr>
          <w:p w14:paraId="22C6C943" w14:textId="201B530D" w:rsidR="001E5ED0" w:rsidRPr="00FB2D57" w:rsidRDefault="001E5ED0" w:rsidP="00F91812">
            <w:pPr>
              <w:pStyle w:val="TableParagraph"/>
              <w:jc w:val="center"/>
              <w:rPr>
                <w:rFonts w:ascii="Century Gothic" w:hAnsi="Century Gothic"/>
                <w:b/>
                <w:sz w:val="20"/>
                <w:szCs w:val="20"/>
              </w:rPr>
            </w:pPr>
            <w:r w:rsidRPr="00FB2D57">
              <w:rPr>
                <w:rFonts w:ascii="Century Gothic" w:hAnsi="Century Gothic"/>
                <w:sz w:val="20"/>
                <w:szCs w:val="20"/>
              </w:rPr>
              <w:t>99%</w:t>
            </w:r>
          </w:p>
        </w:tc>
      </w:tr>
      <w:tr w:rsidR="001E5ED0" w:rsidRPr="00FB2D57" w14:paraId="749A2C8A" w14:textId="77777777" w:rsidTr="00F91812">
        <w:trPr>
          <w:trHeight w:val="764"/>
          <w:jc w:val="center"/>
        </w:trPr>
        <w:tc>
          <w:tcPr>
            <w:tcW w:w="3539" w:type="dxa"/>
          </w:tcPr>
          <w:p w14:paraId="5A68986C" w14:textId="77777777" w:rsidR="001E5ED0" w:rsidRPr="00FB2D57" w:rsidRDefault="001E5ED0" w:rsidP="00C83C55">
            <w:pPr>
              <w:pStyle w:val="TableParagraph"/>
              <w:tabs>
                <w:tab w:val="left" w:pos="776"/>
                <w:tab w:val="left" w:pos="2695"/>
                <w:tab w:val="left" w:pos="3254"/>
              </w:tabs>
              <w:ind w:left="107" w:right="143"/>
              <w:jc w:val="both"/>
              <w:rPr>
                <w:rFonts w:ascii="Century Gothic" w:hAnsi="Century Gothic"/>
                <w:sz w:val="20"/>
                <w:szCs w:val="20"/>
              </w:rPr>
            </w:pPr>
            <w:r w:rsidRPr="00FB2D57">
              <w:rPr>
                <w:rFonts w:ascii="Century Gothic" w:hAnsi="Century Gothic"/>
                <w:b/>
                <w:sz w:val="20"/>
                <w:szCs w:val="20"/>
              </w:rPr>
              <w:t xml:space="preserve">14. Reconnection of </w:t>
            </w:r>
            <w:r w:rsidRPr="00FB2D57">
              <w:rPr>
                <w:rFonts w:ascii="Century Gothic" w:hAnsi="Century Gothic"/>
                <w:b/>
                <w:spacing w:val="-3"/>
                <w:sz w:val="20"/>
                <w:szCs w:val="20"/>
              </w:rPr>
              <w:t xml:space="preserve">supply </w:t>
            </w:r>
            <w:r w:rsidRPr="00FB2D57">
              <w:rPr>
                <w:rFonts w:ascii="Century Gothic" w:hAnsi="Century Gothic"/>
                <w:b/>
                <w:sz w:val="20"/>
                <w:szCs w:val="20"/>
              </w:rPr>
              <w:t>following</w:t>
            </w:r>
            <w:r w:rsidRPr="00FB2D57">
              <w:rPr>
                <w:rFonts w:ascii="Century Gothic" w:hAnsi="Century Gothic"/>
                <w:b/>
                <w:spacing w:val="-1"/>
                <w:sz w:val="20"/>
                <w:szCs w:val="20"/>
              </w:rPr>
              <w:t xml:space="preserve"> </w:t>
            </w:r>
            <w:r w:rsidRPr="00FB2D57">
              <w:rPr>
                <w:rFonts w:ascii="Century Gothic" w:hAnsi="Century Gothic"/>
                <w:b/>
                <w:sz w:val="20"/>
                <w:szCs w:val="20"/>
              </w:rPr>
              <w:t>disconnection</w:t>
            </w:r>
            <w:r w:rsidRPr="00FB2D57">
              <w:rPr>
                <w:rFonts w:ascii="Century Gothic" w:hAnsi="Century Gothic"/>
                <w:sz w:val="20"/>
                <w:szCs w:val="20"/>
              </w:rPr>
              <w:t xml:space="preserve"> </w:t>
            </w:r>
          </w:p>
          <w:p w14:paraId="79AC5B98" w14:textId="77777777" w:rsidR="001E5ED0" w:rsidRPr="00FB2D57" w:rsidRDefault="001E5ED0" w:rsidP="00C83C55">
            <w:pPr>
              <w:pStyle w:val="TableParagraph"/>
              <w:tabs>
                <w:tab w:val="left" w:pos="776"/>
                <w:tab w:val="left" w:pos="2695"/>
                <w:tab w:val="left" w:pos="3254"/>
              </w:tabs>
              <w:ind w:left="107" w:right="143"/>
              <w:jc w:val="both"/>
              <w:rPr>
                <w:rFonts w:ascii="Century Gothic" w:hAnsi="Century Gothic"/>
                <w:sz w:val="20"/>
                <w:szCs w:val="20"/>
              </w:rPr>
            </w:pPr>
            <w:r w:rsidRPr="00FB2D57">
              <w:rPr>
                <w:rFonts w:ascii="Century Gothic" w:hAnsi="Century Gothic"/>
                <w:sz w:val="20"/>
                <w:szCs w:val="20"/>
              </w:rPr>
              <w:t xml:space="preserve">Cities and Towns </w:t>
            </w:r>
          </w:p>
          <w:p w14:paraId="6442D9CA" w14:textId="77777777" w:rsidR="001E5ED0" w:rsidRPr="00FB2D57" w:rsidRDefault="001E5ED0" w:rsidP="00C83C55">
            <w:pPr>
              <w:pStyle w:val="TableParagraph"/>
              <w:tabs>
                <w:tab w:val="left" w:pos="776"/>
                <w:tab w:val="left" w:pos="2695"/>
                <w:tab w:val="left" w:pos="3254"/>
              </w:tabs>
              <w:ind w:right="143"/>
              <w:jc w:val="both"/>
              <w:rPr>
                <w:rFonts w:ascii="Century Gothic" w:hAnsi="Century Gothic"/>
                <w:b/>
                <w:sz w:val="20"/>
                <w:szCs w:val="20"/>
              </w:rPr>
            </w:pPr>
          </w:p>
        </w:tc>
        <w:tc>
          <w:tcPr>
            <w:tcW w:w="2835" w:type="dxa"/>
          </w:tcPr>
          <w:p w14:paraId="73AA1915" w14:textId="77777777" w:rsidR="001E5ED0" w:rsidRPr="00FB2D57" w:rsidRDefault="001E5ED0" w:rsidP="00C83C55">
            <w:pPr>
              <w:pStyle w:val="TableParagraph"/>
              <w:tabs>
                <w:tab w:val="left" w:pos="776"/>
                <w:tab w:val="left" w:pos="2695"/>
                <w:tab w:val="left" w:pos="3254"/>
              </w:tabs>
              <w:ind w:left="107" w:right="143"/>
              <w:jc w:val="both"/>
              <w:rPr>
                <w:rFonts w:ascii="Century Gothic" w:hAnsi="Century Gothic"/>
                <w:sz w:val="20"/>
                <w:szCs w:val="20"/>
              </w:rPr>
            </w:pPr>
          </w:p>
          <w:p w14:paraId="5F9140C0" w14:textId="77777777" w:rsidR="001E5ED0" w:rsidRPr="00FB2D57" w:rsidRDefault="001E5ED0" w:rsidP="00C83C55">
            <w:pPr>
              <w:pStyle w:val="TableParagraph"/>
              <w:tabs>
                <w:tab w:val="left" w:pos="776"/>
                <w:tab w:val="left" w:pos="2695"/>
                <w:tab w:val="left" w:pos="3254"/>
              </w:tabs>
              <w:ind w:left="107" w:right="143"/>
              <w:jc w:val="both"/>
              <w:rPr>
                <w:rFonts w:ascii="Century Gothic" w:hAnsi="Century Gothic"/>
                <w:sz w:val="20"/>
                <w:szCs w:val="20"/>
              </w:rPr>
            </w:pPr>
          </w:p>
          <w:p w14:paraId="626DE4FB" w14:textId="77777777" w:rsidR="001E5ED0" w:rsidRPr="00FB2D57" w:rsidRDefault="001E5ED0" w:rsidP="00C83C55">
            <w:pPr>
              <w:pStyle w:val="TableParagraph"/>
              <w:tabs>
                <w:tab w:val="left" w:pos="776"/>
                <w:tab w:val="left" w:pos="2695"/>
                <w:tab w:val="left" w:pos="3254"/>
              </w:tabs>
              <w:ind w:left="107" w:right="143"/>
              <w:jc w:val="both"/>
              <w:rPr>
                <w:rFonts w:ascii="Century Gothic" w:hAnsi="Century Gothic"/>
                <w:sz w:val="20"/>
                <w:szCs w:val="20"/>
              </w:rPr>
            </w:pPr>
            <w:r w:rsidRPr="00FB2D57">
              <w:rPr>
                <w:rFonts w:ascii="Century Gothic" w:hAnsi="Century Gothic"/>
                <w:sz w:val="20"/>
                <w:szCs w:val="20"/>
              </w:rPr>
              <w:t xml:space="preserve">On the same day </w:t>
            </w:r>
          </w:p>
        </w:tc>
        <w:tc>
          <w:tcPr>
            <w:tcW w:w="2126" w:type="dxa"/>
          </w:tcPr>
          <w:p w14:paraId="2CF66C38" w14:textId="77777777" w:rsidR="001E5ED0" w:rsidRPr="00FB2D57" w:rsidRDefault="001E5ED0" w:rsidP="00F91812">
            <w:pPr>
              <w:pStyle w:val="TableParagraph"/>
              <w:jc w:val="center"/>
              <w:rPr>
                <w:rFonts w:ascii="Century Gothic" w:hAnsi="Century Gothic"/>
                <w:b/>
                <w:sz w:val="20"/>
                <w:szCs w:val="20"/>
              </w:rPr>
            </w:pPr>
          </w:p>
          <w:p w14:paraId="04A25D90" w14:textId="77777777" w:rsidR="001E5ED0" w:rsidRPr="00FB2D57" w:rsidRDefault="001E5ED0" w:rsidP="00F91812">
            <w:pPr>
              <w:pStyle w:val="TableParagraph"/>
              <w:tabs>
                <w:tab w:val="left" w:pos="776"/>
                <w:tab w:val="left" w:pos="2695"/>
                <w:tab w:val="left" w:pos="3254"/>
              </w:tabs>
              <w:ind w:left="107" w:right="143"/>
              <w:jc w:val="center"/>
              <w:rPr>
                <w:rFonts w:ascii="Century Gothic" w:hAnsi="Century Gothic"/>
                <w:sz w:val="20"/>
                <w:szCs w:val="20"/>
              </w:rPr>
            </w:pPr>
          </w:p>
          <w:p w14:paraId="63EC2026" w14:textId="534DCAF3" w:rsidR="001E5ED0" w:rsidRPr="00FB2D57" w:rsidRDefault="001E5ED0" w:rsidP="00F91812">
            <w:pPr>
              <w:pStyle w:val="TableParagraph"/>
              <w:tabs>
                <w:tab w:val="left" w:pos="776"/>
                <w:tab w:val="left" w:pos="2695"/>
                <w:tab w:val="left" w:pos="3254"/>
              </w:tabs>
              <w:ind w:left="107" w:right="143"/>
              <w:jc w:val="center"/>
              <w:rPr>
                <w:rFonts w:ascii="Century Gothic" w:hAnsi="Century Gothic"/>
                <w:sz w:val="20"/>
                <w:szCs w:val="20"/>
              </w:rPr>
            </w:pPr>
            <w:r w:rsidRPr="00FB2D57">
              <w:rPr>
                <w:rFonts w:ascii="Century Gothic" w:hAnsi="Century Gothic"/>
                <w:sz w:val="20"/>
                <w:szCs w:val="20"/>
              </w:rPr>
              <w:t>99%</w:t>
            </w:r>
          </w:p>
        </w:tc>
      </w:tr>
      <w:tr w:rsidR="001E5ED0" w:rsidRPr="00FB2D57" w14:paraId="44F83F9D" w14:textId="77777777" w:rsidTr="00F91812">
        <w:trPr>
          <w:trHeight w:val="227"/>
          <w:jc w:val="center"/>
        </w:trPr>
        <w:tc>
          <w:tcPr>
            <w:tcW w:w="3539" w:type="dxa"/>
          </w:tcPr>
          <w:p w14:paraId="59ABA90F" w14:textId="77777777" w:rsidR="001E5ED0" w:rsidRPr="00FB2D57" w:rsidRDefault="001E5ED0" w:rsidP="00C83C55">
            <w:pPr>
              <w:pStyle w:val="TableParagraph"/>
              <w:tabs>
                <w:tab w:val="left" w:pos="776"/>
                <w:tab w:val="left" w:pos="2695"/>
                <w:tab w:val="left" w:pos="3254"/>
              </w:tabs>
              <w:ind w:left="107" w:right="143"/>
              <w:jc w:val="both"/>
              <w:rPr>
                <w:rFonts w:ascii="Century Gothic" w:hAnsi="Century Gothic"/>
                <w:b/>
                <w:sz w:val="20"/>
                <w:szCs w:val="20"/>
              </w:rPr>
            </w:pPr>
            <w:r w:rsidRPr="00FB2D57">
              <w:rPr>
                <w:rFonts w:ascii="Century Gothic" w:hAnsi="Century Gothic"/>
                <w:sz w:val="20"/>
                <w:szCs w:val="20"/>
              </w:rPr>
              <w:t>Rural areas</w:t>
            </w:r>
          </w:p>
        </w:tc>
        <w:tc>
          <w:tcPr>
            <w:tcW w:w="2835" w:type="dxa"/>
          </w:tcPr>
          <w:p w14:paraId="29819944" w14:textId="77777777" w:rsidR="001E5ED0" w:rsidRPr="00FB2D57" w:rsidRDefault="001E5ED0" w:rsidP="00C83C55">
            <w:pPr>
              <w:pStyle w:val="TableParagraph"/>
              <w:tabs>
                <w:tab w:val="left" w:pos="776"/>
                <w:tab w:val="left" w:pos="2695"/>
                <w:tab w:val="left" w:pos="3254"/>
              </w:tabs>
              <w:ind w:left="107" w:right="143"/>
              <w:jc w:val="both"/>
              <w:rPr>
                <w:rFonts w:ascii="Century Gothic" w:hAnsi="Century Gothic"/>
                <w:sz w:val="20"/>
                <w:szCs w:val="20"/>
              </w:rPr>
            </w:pPr>
            <w:r w:rsidRPr="00FB2D57">
              <w:rPr>
                <w:rFonts w:ascii="Century Gothic" w:hAnsi="Century Gothic"/>
                <w:sz w:val="20"/>
                <w:szCs w:val="20"/>
              </w:rPr>
              <w:t>Within 24 hours</w:t>
            </w:r>
          </w:p>
        </w:tc>
        <w:tc>
          <w:tcPr>
            <w:tcW w:w="2126" w:type="dxa"/>
          </w:tcPr>
          <w:p w14:paraId="6BE17FFF" w14:textId="6A6FB314" w:rsidR="001E5ED0" w:rsidRPr="00FB2D57" w:rsidRDefault="001E5ED0" w:rsidP="00F91812">
            <w:pPr>
              <w:pStyle w:val="TableParagraph"/>
              <w:jc w:val="center"/>
              <w:rPr>
                <w:rFonts w:ascii="Century Gothic" w:hAnsi="Century Gothic"/>
                <w:b/>
                <w:sz w:val="20"/>
                <w:szCs w:val="20"/>
              </w:rPr>
            </w:pPr>
            <w:r w:rsidRPr="00FB2D57">
              <w:rPr>
                <w:rFonts w:ascii="Century Gothic" w:hAnsi="Century Gothic"/>
                <w:sz w:val="20"/>
                <w:szCs w:val="20"/>
              </w:rPr>
              <w:t>99%</w:t>
            </w:r>
          </w:p>
        </w:tc>
      </w:tr>
      <w:tr w:rsidR="001E5ED0" w:rsidRPr="00FB2D57" w14:paraId="07EEF64D" w14:textId="77777777" w:rsidTr="00F91812">
        <w:trPr>
          <w:trHeight w:val="1521"/>
          <w:jc w:val="center"/>
        </w:trPr>
        <w:tc>
          <w:tcPr>
            <w:tcW w:w="3539" w:type="dxa"/>
          </w:tcPr>
          <w:p w14:paraId="02AD4C1F" w14:textId="77777777" w:rsidR="001E5ED0" w:rsidRPr="00FB2D57" w:rsidRDefault="001E5ED0" w:rsidP="00C83C55">
            <w:pPr>
              <w:pStyle w:val="TableParagraph"/>
              <w:ind w:left="107" w:right="99"/>
              <w:jc w:val="both"/>
              <w:rPr>
                <w:rFonts w:ascii="Century Gothic" w:hAnsi="Century Gothic"/>
                <w:b/>
                <w:sz w:val="20"/>
                <w:szCs w:val="20"/>
              </w:rPr>
            </w:pPr>
            <w:r w:rsidRPr="00FB2D57">
              <w:rPr>
                <w:rFonts w:ascii="Century Gothic" w:hAnsi="Century Gothic"/>
                <w:b/>
                <w:sz w:val="20"/>
                <w:szCs w:val="20"/>
              </w:rPr>
              <w:t>15. Payment of Solatium in case of electric</w:t>
            </w:r>
            <w:r w:rsidRPr="00FB2D57">
              <w:rPr>
                <w:rFonts w:ascii="Century Gothic" w:hAnsi="Century Gothic"/>
                <w:b/>
                <w:spacing w:val="-2"/>
                <w:sz w:val="20"/>
                <w:szCs w:val="20"/>
              </w:rPr>
              <w:t xml:space="preserve"> </w:t>
            </w:r>
            <w:r w:rsidRPr="00FB2D57">
              <w:rPr>
                <w:rFonts w:ascii="Century Gothic" w:hAnsi="Century Gothic"/>
                <w:b/>
                <w:sz w:val="20"/>
                <w:szCs w:val="20"/>
              </w:rPr>
              <w:t>accidents</w:t>
            </w:r>
          </w:p>
          <w:p w14:paraId="4D4DEBD2" w14:textId="77777777" w:rsidR="001E5ED0" w:rsidRPr="00FB2D57" w:rsidRDefault="001E5ED0" w:rsidP="00C83C55">
            <w:pPr>
              <w:pStyle w:val="TableParagraph"/>
              <w:ind w:left="107" w:right="98"/>
              <w:jc w:val="both"/>
              <w:rPr>
                <w:rFonts w:ascii="Century Gothic" w:hAnsi="Century Gothic"/>
                <w:sz w:val="20"/>
                <w:szCs w:val="20"/>
              </w:rPr>
            </w:pPr>
            <w:r w:rsidRPr="00FB2D57">
              <w:rPr>
                <w:rFonts w:ascii="Century Gothic" w:hAnsi="Century Gothic"/>
                <w:sz w:val="20"/>
                <w:szCs w:val="20"/>
              </w:rPr>
              <w:t>Cases where it is established beyond doubt that the accident is not due to the fault of the</w:t>
            </w:r>
            <w:r w:rsidRPr="00FB2D57">
              <w:rPr>
                <w:rFonts w:ascii="Century Gothic" w:hAnsi="Century Gothic"/>
                <w:spacing w:val="-9"/>
                <w:sz w:val="20"/>
                <w:szCs w:val="20"/>
              </w:rPr>
              <w:t xml:space="preserve"> </w:t>
            </w:r>
            <w:r w:rsidRPr="00FB2D57">
              <w:rPr>
                <w:rFonts w:ascii="Century Gothic" w:hAnsi="Century Gothic"/>
                <w:sz w:val="20"/>
                <w:szCs w:val="20"/>
              </w:rPr>
              <w:t>victim.</w:t>
            </w:r>
          </w:p>
        </w:tc>
        <w:tc>
          <w:tcPr>
            <w:tcW w:w="2835" w:type="dxa"/>
          </w:tcPr>
          <w:p w14:paraId="415CB7B9" w14:textId="77777777" w:rsidR="001E5ED0" w:rsidRPr="00FB2D57" w:rsidRDefault="001E5ED0" w:rsidP="00C83C55">
            <w:pPr>
              <w:pStyle w:val="TableParagraph"/>
              <w:jc w:val="both"/>
              <w:rPr>
                <w:rFonts w:ascii="Century Gothic" w:hAnsi="Century Gothic"/>
                <w:b/>
                <w:sz w:val="20"/>
                <w:szCs w:val="20"/>
              </w:rPr>
            </w:pPr>
          </w:p>
          <w:p w14:paraId="1D011C49" w14:textId="77777777" w:rsidR="001E5ED0" w:rsidRPr="00FB2D57" w:rsidRDefault="001E5ED0" w:rsidP="00C83C55">
            <w:pPr>
              <w:pStyle w:val="TableParagraph"/>
              <w:spacing w:before="7"/>
              <w:rPr>
                <w:rFonts w:ascii="Century Gothic" w:hAnsi="Century Gothic"/>
                <w:b/>
                <w:sz w:val="20"/>
                <w:szCs w:val="20"/>
              </w:rPr>
            </w:pPr>
          </w:p>
          <w:p w14:paraId="4EA6DB75" w14:textId="77777777" w:rsidR="001E5ED0" w:rsidRPr="00FB2D57" w:rsidRDefault="001E5ED0" w:rsidP="00C83C55">
            <w:pPr>
              <w:pStyle w:val="TableParagraph"/>
              <w:ind w:left="107" w:right="97"/>
              <w:jc w:val="both"/>
              <w:rPr>
                <w:rFonts w:ascii="Century Gothic" w:hAnsi="Century Gothic"/>
                <w:sz w:val="20"/>
                <w:szCs w:val="20"/>
              </w:rPr>
            </w:pPr>
            <w:r w:rsidRPr="00FB2D57">
              <w:rPr>
                <w:rFonts w:ascii="Century Gothic" w:hAnsi="Century Gothic"/>
                <w:sz w:val="20"/>
                <w:szCs w:val="20"/>
              </w:rPr>
              <w:t xml:space="preserve">Within 7 days without waiting for report </w:t>
            </w:r>
            <w:r w:rsidRPr="00FB2D57">
              <w:rPr>
                <w:rFonts w:ascii="Century Gothic" w:hAnsi="Century Gothic"/>
                <w:spacing w:val="-4"/>
                <w:sz w:val="20"/>
                <w:szCs w:val="20"/>
              </w:rPr>
              <w:t>from</w:t>
            </w:r>
            <w:r w:rsidRPr="00FB2D57">
              <w:rPr>
                <w:rFonts w:ascii="Century Gothic" w:hAnsi="Century Gothic"/>
                <w:spacing w:val="58"/>
                <w:sz w:val="20"/>
                <w:szCs w:val="20"/>
              </w:rPr>
              <w:t xml:space="preserve"> </w:t>
            </w:r>
            <w:r w:rsidRPr="00FB2D57">
              <w:rPr>
                <w:rFonts w:ascii="Century Gothic" w:hAnsi="Century Gothic"/>
                <w:sz w:val="20"/>
                <w:szCs w:val="20"/>
              </w:rPr>
              <w:t>CEIG.</w:t>
            </w:r>
          </w:p>
        </w:tc>
        <w:tc>
          <w:tcPr>
            <w:tcW w:w="2126" w:type="dxa"/>
          </w:tcPr>
          <w:p w14:paraId="723E0785" w14:textId="77777777" w:rsidR="001E5ED0" w:rsidRPr="00FB2D57" w:rsidRDefault="001E5ED0" w:rsidP="00F91812">
            <w:pPr>
              <w:pStyle w:val="TableParagraph"/>
              <w:jc w:val="center"/>
              <w:rPr>
                <w:rFonts w:ascii="Century Gothic" w:hAnsi="Century Gothic"/>
                <w:b/>
                <w:sz w:val="20"/>
                <w:szCs w:val="20"/>
              </w:rPr>
            </w:pPr>
          </w:p>
          <w:p w14:paraId="50B3685C" w14:textId="77777777" w:rsidR="001E5ED0" w:rsidRPr="00FB2D57" w:rsidRDefault="001E5ED0" w:rsidP="00F91812">
            <w:pPr>
              <w:pStyle w:val="TableParagraph"/>
              <w:spacing w:before="7"/>
              <w:jc w:val="center"/>
              <w:rPr>
                <w:rFonts w:ascii="Century Gothic" w:hAnsi="Century Gothic"/>
                <w:b/>
                <w:sz w:val="20"/>
                <w:szCs w:val="20"/>
              </w:rPr>
            </w:pPr>
          </w:p>
          <w:p w14:paraId="0DB772C2" w14:textId="77777777" w:rsidR="001E5ED0" w:rsidRPr="00FB2D57" w:rsidRDefault="001E5ED0" w:rsidP="00F91812">
            <w:pPr>
              <w:pStyle w:val="TableParagraph"/>
              <w:ind w:left="108"/>
              <w:jc w:val="center"/>
              <w:rPr>
                <w:rFonts w:ascii="Century Gothic" w:hAnsi="Century Gothic"/>
                <w:sz w:val="20"/>
                <w:szCs w:val="20"/>
              </w:rPr>
            </w:pPr>
          </w:p>
          <w:p w14:paraId="51BA2E14"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99%</w:t>
            </w:r>
          </w:p>
          <w:p w14:paraId="6E86988B" w14:textId="77777777" w:rsidR="001E5ED0" w:rsidRPr="00FB2D57" w:rsidRDefault="001E5ED0" w:rsidP="00F91812">
            <w:pPr>
              <w:pStyle w:val="TableParagraph"/>
              <w:ind w:left="108"/>
              <w:jc w:val="center"/>
              <w:rPr>
                <w:rFonts w:ascii="Century Gothic" w:hAnsi="Century Gothic"/>
                <w:sz w:val="20"/>
                <w:szCs w:val="20"/>
              </w:rPr>
            </w:pPr>
          </w:p>
          <w:p w14:paraId="3C970030" w14:textId="77777777" w:rsidR="001E5ED0" w:rsidRPr="00FB2D57" w:rsidRDefault="001E5ED0" w:rsidP="00F91812">
            <w:pPr>
              <w:pStyle w:val="TableParagraph"/>
              <w:jc w:val="center"/>
              <w:rPr>
                <w:rFonts w:ascii="Century Gothic" w:hAnsi="Century Gothic"/>
                <w:sz w:val="20"/>
                <w:szCs w:val="20"/>
              </w:rPr>
            </w:pPr>
          </w:p>
        </w:tc>
      </w:tr>
      <w:tr w:rsidR="001E5ED0" w:rsidRPr="00FB2D57" w14:paraId="3C7D6537" w14:textId="77777777" w:rsidTr="00F91812">
        <w:trPr>
          <w:trHeight w:val="402"/>
          <w:jc w:val="center"/>
        </w:trPr>
        <w:tc>
          <w:tcPr>
            <w:tcW w:w="3539" w:type="dxa"/>
          </w:tcPr>
          <w:p w14:paraId="756B98AC" w14:textId="77777777" w:rsidR="001E5ED0" w:rsidRPr="00FB2D57" w:rsidRDefault="001E5ED0" w:rsidP="00C83C55">
            <w:pPr>
              <w:pStyle w:val="TableParagraph"/>
              <w:ind w:left="107" w:right="99"/>
              <w:jc w:val="both"/>
              <w:rPr>
                <w:rFonts w:ascii="Century Gothic" w:hAnsi="Century Gothic"/>
                <w:b/>
                <w:sz w:val="20"/>
                <w:szCs w:val="20"/>
              </w:rPr>
            </w:pPr>
            <w:r w:rsidRPr="00FB2D57">
              <w:rPr>
                <w:rFonts w:ascii="Century Gothic" w:hAnsi="Century Gothic"/>
                <w:sz w:val="20"/>
                <w:szCs w:val="20"/>
              </w:rPr>
              <w:t>In other cases.</w:t>
            </w:r>
          </w:p>
        </w:tc>
        <w:tc>
          <w:tcPr>
            <w:tcW w:w="2835" w:type="dxa"/>
          </w:tcPr>
          <w:p w14:paraId="3BCD013C" w14:textId="77777777" w:rsidR="001E5ED0" w:rsidRPr="00FB2D57" w:rsidRDefault="001E5ED0" w:rsidP="00C83C55">
            <w:pPr>
              <w:pStyle w:val="TableParagraph"/>
              <w:ind w:left="107" w:right="97"/>
              <w:jc w:val="both"/>
              <w:rPr>
                <w:rFonts w:ascii="Century Gothic" w:hAnsi="Century Gothic"/>
                <w:b/>
                <w:sz w:val="20"/>
                <w:szCs w:val="20"/>
              </w:rPr>
            </w:pPr>
            <w:r w:rsidRPr="00FB2D57">
              <w:rPr>
                <w:rFonts w:ascii="Century Gothic" w:hAnsi="Century Gothic"/>
                <w:sz w:val="20"/>
                <w:szCs w:val="20"/>
              </w:rPr>
              <w:t>Within 30 days after   receipt of report from    CEIG.</w:t>
            </w:r>
          </w:p>
        </w:tc>
        <w:tc>
          <w:tcPr>
            <w:tcW w:w="2126" w:type="dxa"/>
          </w:tcPr>
          <w:p w14:paraId="42B5334A" w14:textId="77777777" w:rsidR="001E5ED0" w:rsidRPr="00FB2D57" w:rsidRDefault="001E5ED0" w:rsidP="00F91812">
            <w:pPr>
              <w:pStyle w:val="TableParagraph"/>
              <w:jc w:val="center"/>
              <w:rPr>
                <w:rFonts w:ascii="Century Gothic" w:hAnsi="Century Gothic"/>
                <w:b/>
                <w:sz w:val="20"/>
                <w:szCs w:val="20"/>
              </w:rPr>
            </w:pPr>
            <w:r w:rsidRPr="00FB2D57">
              <w:rPr>
                <w:rFonts w:ascii="Century Gothic" w:hAnsi="Century Gothic"/>
                <w:sz w:val="20"/>
                <w:szCs w:val="20"/>
              </w:rPr>
              <w:t>95%</w:t>
            </w:r>
          </w:p>
        </w:tc>
      </w:tr>
      <w:tr w:rsidR="001E5ED0" w:rsidRPr="00FB2D57" w14:paraId="445EAFAB" w14:textId="77777777" w:rsidTr="00F91812">
        <w:trPr>
          <w:trHeight w:val="275"/>
          <w:jc w:val="center"/>
        </w:trPr>
        <w:tc>
          <w:tcPr>
            <w:tcW w:w="3539" w:type="dxa"/>
          </w:tcPr>
          <w:p w14:paraId="31A0C5D3"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16. Refund of deposits</w:t>
            </w:r>
          </w:p>
        </w:tc>
        <w:tc>
          <w:tcPr>
            <w:tcW w:w="2835" w:type="dxa"/>
          </w:tcPr>
          <w:p w14:paraId="7FD1F721"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Within 60 days</w:t>
            </w:r>
          </w:p>
        </w:tc>
        <w:tc>
          <w:tcPr>
            <w:tcW w:w="2126" w:type="dxa"/>
          </w:tcPr>
          <w:p w14:paraId="3502B822" w14:textId="77777777" w:rsidR="001E5ED0" w:rsidRPr="00FB2D57" w:rsidRDefault="001E5ED0" w:rsidP="00F91812">
            <w:pPr>
              <w:pStyle w:val="TableParagraph"/>
              <w:ind w:left="108" w:right="280"/>
              <w:jc w:val="center"/>
              <w:rPr>
                <w:rFonts w:ascii="Century Gothic" w:hAnsi="Century Gothic"/>
                <w:sz w:val="20"/>
                <w:szCs w:val="20"/>
              </w:rPr>
            </w:pPr>
            <w:r w:rsidRPr="00FB2D57">
              <w:rPr>
                <w:rFonts w:ascii="Century Gothic" w:hAnsi="Century Gothic"/>
                <w:sz w:val="20"/>
                <w:szCs w:val="20"/>
              </w:rPr>
              <w:t>95%</w:t>
            </w:r>
          </w:p>
        </w:tc>
      </w:tr>
      <w:tr w:rsidR="001E5ED0" w:rsidRPr="00FB2D57" w14:paraId="614A26F2" w14:textId="77777777" w:rsidTr="00F91812">
        <w:trPr>
          <w:trHeight w:val="275"/>
          <w:jc w:val="center"/>
        </w:trPr>
        <w:tc>
          <w:tcPr>
            <w:tcW w:w="3539" w:type="dxa"/>
          </w:tcPr>
          <w:p w14:paraId="7F85F940" w14:textId="77777777" w:rsidR="001E5ED0" w:rsidRPr="00FB2D57" w:rsidRDefault="001E5ED0" w:rsidP="00C83C55">
            <w:pPr>
              <w:pStyle w:val="TableParagraph"/>
              <w:ind w:left="107" w:right="1"/>
              <w:rPr>
                <w:rFonts w:ascii="Century Gothic" w:hAnsi="Century Gothic"/>
                <w:b/>
                <w:sz w:val="20"/>
                <w:szCs w:val="20"/>
              </w:rPr>
            </w:pPr>
            <w:r w:rsidRPr="00FB2D57">
              <w:rPr>
                <w:rFonts w:ascii="Century Gothic" w:hAnsi="Century Gothic"/>
                <w:b/>
                <w:sz w:val="20"/>
                <w:szCs w:val="20"/>
              </w:rPr>
              <w:t>17. Issue of certificates</w:t>
            </w:r>
          </w:p>
        </w:tc>
        <w:tc>
          <w:tcPr>
            <w:tcW w:w="2835" w:type="dxa"/>
          </w:tcPr>
          <w:p w14:paraId="51B80D0D" w14:textId="77777777" w:rsidR="001E5ED0" w:rsidRPr="00FB2D57" w:rsidRDefault="001E5ED0" w:rsidP="00C83C55">
            <w:pPr>
              <w:pStyle w:val="TableParagraph"/>
              <w:ind w:left="107" w:right="97"/>
              <w:jc w:val="both"/>
              <w:rPr>
                <w:rFonts w:ascii="Century Gothic" w:hAnsi="Century Gothic"/>
                <w:sz w:val="20"/>
                <w:szCs w:val="20"/>
              </w:rPr>
            </w:pPr>
            <w:r w:rsidRPr="00FB2D57">
              <w:rPr>
                <w:rFonts w:ascii="Century Gothic" w:hAnsi="Century Gothic"/>
                <w:sz w:val="20"/>
                <w:szCs w:val="20"/>
              </w:rPr>
              <w:t>On the same day of receipt of request.</w:t>
            </w:r>
          </w:p>
        </w:tc>
        <w:tc>
          <w:tcPr>
            <w:tcW w:w="2126" w:type="dxa"/>
          </w:tcPr>
          <w:p w14:paraId="1CD98EDB" w14:textId="77777777" w:rsidR="001E5ED0" w:rsidRPr="00FB2D57" w:rsidRDefault="001E5ED0" w:rsidP="00F91812">
            <w:pPr>
              <w:pStyle w:val="TableParagraph"/>
              <w:ind w:left="108" w:right="139"/>
              <w:jc w:val="center"/>
              <w:rPr>
                <w:rFonts w:ascii="Century Gothic" w:hAnsi="Century Gothic"/>
                <w:sz w:val="20"/>
                <w:szCs w:val="20"/>
              </w:rPr>
            </w:pPr>
            <w:r w:rsidRPr="00FB2D57">
              <w:rPr>
                <w:rFonts w:ascii="Century Gothic" w:hAnsi="Century Gothic"/>
                <w:sz w:val="20"/>
                <w:szCs w:val="20"/>
              </w:rPr>
              <w:t>99%</w:t>
            </w:r>
          </w:p>
        </w:tc>
      </w:tr>
      <w:tr w:rsidR="001E5ED0" w:rsidRPr="00FB2D57" w14:paraId="3A3AC3B7" w14:textId="77777777" w:rsidTr="00F91812">
        <w:trPr>
          <w:trHeight w:val="830"/>
          <w:jc w:val="center"/>
        </w:trPr>
        <w:tc>
          <w:tcPr>
            <w:tcW w:w="3539" w:type="dxa"/>
          </w:tcPr>
          <w:p w14:paraId="74C50560"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18. Billing Efficiency</w:t>
            </w:r>
          </w:p>
        </w:tc>
        <w:tc>
          <w:tcPr>
            <w:tcW w:w="2835" w:type="dxa"/>
          </w:tcPr>
          <w:p w14:paraId="456C308E" w14:textId="77777777" w:rsidR="001E5ED0" w:rsidRPr="00FB2D57" w:rsidRDefault="001E5ED0" w:rsidP="00C83C55">
            <w:pPr>
              <w:pStyle w:val="TableParagraph"/>
              <w:rPr>
                <w:rFonts w:ascii="Century Gothic" w:hAnsi="Century Gothic"/>
                <w:sz w:val="20"/>
                <w:szCs w:val="20"/>
              </w:rPr>
            </w:pPr>
          </w:p>
        </w:tc>
        <w:tc>
          <w:tcPr>
            <w:tcW w:w="2126" w:type="dxa"/>
          </w:tcPr>
          <w:p w14:paraId="628F9B04" w14:textId="77777777" w:rsidR="001E5ED0" w:rsidRPr="00FB2D57" w:rsidRDefault="001E5ED0" w:rsidP="00F91812">
            <w:pPr>
              <w:pStyle w:val="TableParagraph"/>
              <w:spacing w:before="2"/>
              <w:ind w:left="108" w:right="142"/>
              <w:jc w:val="both"/>
              <w:rPr>
                <w:rFonts w:ascii="Century Gothic" w:hAnsi="Century Gothic"/>
                <w:sz w:val="20"/>
                <w:szCs w:val="20"/>
              </w:rPr>
            </w:pPr>
            <w:r w:rsidRPr="00FB2D57">
              <w:rPr>
                <w:rFonts w:ascii="Century Gothic" w:hAnsi="Century Gothic"/>
                <w:sz w:val="20"/>
                <w:szCs w:val="20"/>
              </w:rPr>
              <w:t>100% of the consumers to be billed during the billing cycle</w:t>
            </w:r>
          </w:p>
        </w:tc>
      </w:tr>
      <w:tr w:rsidR="001E5ED0" w:rsidRPr="00FB2D57" w14:paraId="55CB117A" w14:textId="77777777" w:rsidTr="00F91812">
        <w:trPr>
          <w:trHeight w:val="827"/>
          <w:jc w:val="center"/>
        </w:trPr>
        <w:tc>
          <w:tcPr>
            <w:tcW w:w="3539" w:type="dxa"/>
          </w:tcPr>
          <w:p w14:paraId="7B732675" w14:textId="77777777" w:rsidR="001E5ED0" w:rsidRPr="00FB2D57" w:rsidRDefault="001E5ED0" w:rsidP="00C83C55">
            <w:pPr>
              <w:pStyle w:val="TableParagraph"/>
              <w:ind w:left="107" w:right="143"/>
              <w:rPr>
                <w:rFonts w:ascii="Century Gothic" w:hAnsi="Century Gothic"/>
                <w:sz w:val="20"/>
                <w:szCs w:val="20"/>
              </w:rPr>
            </w:pPr>
            <w:r w:rsidRPr="00FB2D57">
              <w:rPr>
                <w:rFonts w:ascii="Century Gothic" w:hAnsi="Century Gothic"/>
                <w:b/>
                <w:sz w:val="20"/>
                <w:szCs w:val="20"/>
              </w:rPr>
              <w:t>19. Collection Efficiency</w:t>
            </w:r>
            <w:r w:rsidRPr="00FB2D57">
              <w:rPr>
                <w:rFonts w:ascii="Century Gothic" w:hAnsi="Century Gothic"/>
                <w:sz w:val="20"/>
                <w:szCs w:val="20"/>
              </w:rPr>
              <w:t xml:space="preserve">: </w:t>
            </w:r>
          </w:p>
          <w:p w14:paraId="0B9754B0" w14:textId="77777777" w:rsidR="001E5ED0" w:rsidRPr="00FB2D57" w:rsidRDefault="001E5ED0" w:rsidP="00C83C55">
            <w:pPr>
              <w:pStyle w:val="TableParagraph"/>
              <w:ind w:left="107" w:right="143"/>
              <w:rPr>
                <w:rFonts w:ascii="Century Gothic" w:hAnsi="Century Gothic"/>
                <w:sz w:val="20"/>
                <w:szCs w:val="20"/>
              </w:rPr>
            </w:pPr>
            <w:r w:rsidRPr="00FB2D57">
              <w:rPr>
                <w:rFonts w:ascii="Century Gothic" w:hAnsi="Century Gothic"/>
                <w:sz w:val="20"/>
                <w:szCs w:val="20"/>
              </w:rPr>
              <w:t>Metered Installations</w:t>
            </w:r>
          </w:p>
          <w:p w14:paraId="479892EB" w14:textId="77777777" w:rsidR="001E5ED0" w:rsidRPr="00FB2D57" w:rsidRDefault="001E5ED0" w:rsidP="00C83C55">
            <w:pPr>
              <w:pStyle w:val="TableParagraph"/>
              <w:ind w:left="107"/>
              <w:rPr>
                <w:rFonts w:ascii="Century Gothic" w:hAnsi="Century Gothic"/>
                <w:sz w:val="20"/>
                <w:szCs w:val="20"/>
              </w:rPr>
            </w:pPr>
          </w:p>
          <w:p w14:paraId="434916F0"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Un-metered installations</w:t>
            </w:r>
          </w:p>
        </w:tc>
        <w:tc>
          <w:tcPr>
            <w:tcW w:w="2835" w:type="dxa"/>
          </w:tcPr>
          <w:p w14:paraId="6601DFA9" w14:textId="77777777" w:rsidR="001E5ED0" w:rsidRPr="00FB2D57" w:rsidRDefault="001E5ED0" w:rsidP="00C83C55">
            <w:pPr>
              <w:pStyle w:val="TableParagraph"/>
              <w:rPr>
                <w:rFonts w:ascii="Century Gothic" w:hAnsi="Century Gothic"/>
                <w:sz w:val="20"/>
                <w:szCs w:val="20"/>
              </w:rPr>
            </w:pPr>
          </w:p>
        </w:tc>
        <w:tc>
          <w:tcPr>
            <w:tcW w:w="2126" w:type="dxa"/>
          </w:tcPr>
          <w:p w14:paraId="70EE3480" w14:textId="77777777" w:rsidR="001E5ED0" w:rsidRPr="00FB2D57" w:rsidRDefault="001E5ED0" w:rsidP="00F91812">
            <w:pPr>
              <w:pStyle w:val="TableParagraph"/>
              <w:spacing w:before="7"/>
              <w:jc w:val="center"/>
              <w:rPr>
                <w:rFonts w:ascii="Century Gothic" w:hAnsi="Century Gothic"/>
                <w:b/>
                <w:sz w:val="20"/>
                <w:szCs w:val="20"/>
              </w:rPr>
            </w:pPr>
          </w:p>
          <w:p w14:paraId="7D611818" w14:textId="77777777" w:rsidR="001E5ED0" w:rsidRPr="00FB2D57" w:rsidRDefault="001E5ED0" w:rsidP="00F91812">
            <w:pPr>
              <w:pStyle w:val="TableParagraph"/>
              <w:ind w:left="108" w:right="139"/>
              <w:jc w:val="center"/>
              <w:rPr>
                <w:rFonts w:ascii="Century Gothic" w:hAnsi="Century Gothic"/>
                <w:b/>
                <w:bCs/>
                <w:sz w:val="20"/>
                <w:szCs w:val="20"/>
              </w:rPr>
            </w:pPr>
            <w:r w:rsidRPr="00FB2D57">
              <w:rPr>
                <w:rFonts w:ascii="Century Gothic" w:hAnsi="Century Gothic"/>
                <w:b/>
                <w:bCs/>
                <w:sz w:val="20"/>
                <w:szCs w:val="20"/>
              </w:rPr>
              <w:t xml:space="preserve">98 </w:t>
            </w:r>
            <w:r w:rsidRPr="000B7D80">
              <w:rPr>
                <w:rFonts w:ascii="Century Gothic" w:hAnsi="Century Gothic"/>
                <w:b/>
                <w:bCs/>
                <w:sz w:val="20"/>
                <w:szCs w:val="20"/>
              </w:rPr>
              <w:t>per</w:t>
            </w:r>
            <w:r w:rsidRPr="000B7D80">
              <w:rPr>
                <w:rFonts w:ascii="Century Gothic" w:hAnsi="Century Gothic"/>
                <w:b/>
                <w:bCs/>
                <w:spacing w:val="-3"/>
                <w:sz w:val="20"/>
                <w:szCs w:val="20"/>
              </w:rPr>
              <w:t xml:space="preserve"> </w:t>
            </w:r>
            <w:r w:rsidRPr="000B7D80">
              <w:rPr>
                <w:rFonts w:ascii="Century Gothic" w:hAnsi="Century Gothic"/>
                <w:b/>
                <w:bCs/>
                <w:sz w:val="20"/>
                <w:szCs w:val="20"/>
              </w:rPr>
              <w:t>cent</w:t>
            </w:r>
          </w:p>
          <w:p w14:paraId="10E64BD4" w14:textId="77777777" w:rsidR="001E5ED0" w:rsidRPr="00FB2D57" w:rsidRDefault="001E5ED0" w:rsidP="00F91812">
            <w:pPr>
              <w:pStyle w:val="TableParagraph"/>
              <w:ind w:left="108"/>
              <w:jc w:val="center"/>
              <w:rPr>
                <w:rFonts w:ascii="Century Gothic" w:hAnsi="Century Gothic"/>
                <w:sz w:val="20"/>
                <w:szCs w:val="20"/>
              </w:rPr>
            </w:pPr>
          </w:p>
          <w:p w14:paraId="6DF7C846"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b/>
                <w:bCs/>
                <w:sz w:val="20"/>
                <w:szCs w:val="20"/>
              </w:rPr>
              <w:t>85</w:t>
            </w:r>
            <w:r w:rsidRPr="00FB2D57">
              <w:rPr>
                <w:rFonts w:ascii="Century Gothic" w:hAnsi="Century Gothic"/>
                <w:sz w:val="20"/>
                <w:szCs w:val="20"/>
              </w:rPr>
              <w:t xml:space="preserve"> </w:t>
            </w:r>
            <w:r w:rsidRPr="000B7D80">
              <w:rPr>
                <w:rFonts w:ascii="Century Gothic" w:hAnsi="Century Gothic"/>
                <w:b/>
                <w:bCs/>
                <w:sz w:val="20"/>
                <w:szCs w:val="20"/>
              </w:rPr>
              <w:t>per cent</w:t>
            </w:r>
          </w:p>
        </w:tc>
      </w:tr>
      <w:tr w:rsidR="001E5ED0" w:rsidRPr="00FB2D57" w14:paraId="7A62019C" w14:textId="77777777" w:rsidTr="00F91812">
        <w:trPr>
          <w:trHeight w:val="745"/>
          <w:jc w:val="center"/>
        </w:trPr>
        <w:tc>
          <w:tcPr>
            <w:tcW w:w="3539" w:type="dxa"/>
          </w:tcPr>
          <w:p w14:paraId="6A6A4C76" w14:textId="77777777" w:rsidR="001E5ED0" w:rsidRPr="00FB2D57" w:rsidRDefault="001E5ED0" w:rsidP="00C83C55">
            <w:pPr>
              <w:pStyle w:val="TableParagraph"/>
              <w:tabs>
                <w:tab w:val="left" w:pos="858"/>
                <w:tab w:val="left" w:pos="2617"/>
              </w:tabs>
              <w:ind w:left="107" w:right="96"/>
              <w:rPr>
                <w:rFonts w:ascii="Century Gothic" w:hAnsi="Century Gothic"/>
                <w:b/>
                <w:sz w:val="20"/>
                <w:szCs w:val="20"/>
              </w:rPr>
            </w:pPr>
            <w:r w:rsidRPr="00FB2D57">
              <w:rPr>
                <w:rFonts w:ascii="Century Gothic" w:hAnsi="Century Gothic"/>
                <w:b/>
                <w:sz w:val="20"/>
                <w:szCs w:val="20"/>
              </w:rPr>
              <w:t xml:space="preserve">20. Distribution </w:t>
            </w:r>
            <w:r w:rsidRPr="00FB2D57">
              <w:rPr>
                <w:rFonts w:ascii="Century Gothic" w:hAnsi="Century Gothic"/>
                <w:b/>
                <w:spacing w:val="-1"/>
                <w:sz w:val="20"/>
                <w:szCs w:val="20"/>
              </w:rPr>
              <w:t xml:space="preserve">Transformer </w:t>
            </w:r>
            <w:r w:rsidRPr="00FB2D57">
              <w:rPr>
                <w:rFonts w:ascii="Century Gothic" w:hAnsi="Century Gothic"/>
                <w:b/>
                <w:sz w:val="20"/>
                <w:szCs w:val="20"/>
              </w:rPr>
              <w:t>failures</w:t>
            </w:r>
          </w:p>
          <w:p w14:paraId="0B042E3A"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Urban areas</w:t>
            </w:r>
          </w:p>
          <w:p w14:paraId="3A6E1501" w14:textId="77777777" w:rsidR="001E5ED0" w:rsidRPr="00FB2D57" w:rsidRDefault="001E5ED0" w:rsidP="00C83C55">
            <w:pPr>
              <w:pStyle w:val="TableParagraph"/>
              <w:rPr>
                <w:rFonts w:ascii="Century Gothic" w:hAnsi="Century Gothic"/>
                <w:sz w:val="20"/>
                <w:szCs w:val="20"/>
              </w:rPr>
            </w:pPr>
          </w:p>
        </w:tc>
        <w:tc>
          <w:tcPr>
            <w:tcW w:w="2835" w:type="dxa"/>
          </w:tcPr>
          <w:p w14:paraId="2C28881A" w14:textId="77777777" w:rsidR="001E5ED0" w:rsidRPr="00FB2D57" w:rsidRDefault="001E5ED0" w:rsidP="00C83C55">
            <w:pPr>
              <w:pStyle w:val="TableParagraph"/>
              <w:rPr>
                <w:rFonts w:ascii="Century Gothic" w:hAnsi="Century Gothic"/>
                <w:sz w:val="20"/>
                <w:szCs w:val="20"/>
              </w:rPr>
            </w:pPr>
          </w:p>
        </w:tc>
        <w:tc>
          <w:tcPr>
            <w:tcW w:w="2126" w:type="dxa"/>
          </w:tcPr>
          <w:p w14:paraId="29FA24E3" w14:textId="77777777" w:rsidR="001E5ED0" w:rsidRDefault="001E5ED0" w:rsidP="00F91812">
            <w:pPr>
              <w:pStyle w:val="TableParagraph"/>
              <w:ind w:left="108"/>
              <w:jc w:val="center"/>
              <w:rPr>
                <w:rFonts w:ascii="Century Gothic" w:hAnsi="Century Gothic"/>
                <w:sz w:val="20"/>
                <w:szCs w:val="20"/>
              </w:rPr>
            </w:pPr>
          </w:p>
          <w:p w14:paraId="6DE80DB0" w14:textId="77777777" w:rsidR="001E5ED0" w:rsidRPr="00FB2D57" w:rsidRDefault="001E5ED0" w:rsidP="00F91812">
            <w:pPr>
              <w:pStyle w:val="TableParagraph"/>
              <w:ind w:left="108"/>
              <w:jc w:val="center"/>
              <w:rPr>
                <w:rFonts w:ascii="Century Gothic" w:hAnsi="Century Gothic"/>
                <w:sz w:val="20"/>
                <w:szCs w:val="20"/>
              </w:rPr>
            </w:pPr>
            <w:r w:rsidRPr="00FB2D57">
              <w:rPr>
                <w:rFonts w:ascii="Century Gothic" w:hAnsi="Century Gothic"/>
                <w:sz w:val="20"/>
                <w:szCs w:val="20"/>
              </w:rPr>
              <w:t xml:space="preserve">Shall not exceed </w:t>
            </w:r>
            <w:r w:rsidRPr="00FB2D57">
              <w:rPr>
                <w:rFonts w:ascii="Century Gothic" w:hAnsi="Century Gothic"/>
                <w:b/>
                <w:bCs/>
                <w:sz w:val="20"/>
                <w:szCs w:val="20"/>
              </w:rPr>
              <w:t>3 per cent</w:t>
            </w:r>
            <w:r w:rsidRPr="00FB2D57">
              <w:rPr>
                <w:rFonts w:ascii="Century Gothic" w:hAnsi="Century Gothic"/>
                <w:spacing w:val="-2"/>
                <w:sz w:val="20"/>
                <w:szCs w:val="20"/>
              </w:rPr>
              <w:t xml:space="preserve"> </w:t>
            </w:r>
            <w:r w:rsidRPr="00FB2D57">
              <w:rPr>
                <w:rFonts w:ascii="Century Gothic" w:hAnsi="Century Gothic"/>
                <w:sz w:val="20"/>
                <w:szCs w:val="20"/>
              </w:rPr>
              <w:t>p.a.</w:t>
            </w:r>
          </w:p>
        </w:tc>
      </w:tr>
      <w:tr w:rsidR="001E5ED0" w:rsidRPr="00FB2D57" w14:paraId="6952E151" w14:textId="77777777" w:rsidTr="00F91812">
        <w:trPr>
          <w:trHeight w:val="473"/>
          <w:jc w:val="center"/>
        </w:trPr>
        <w:tc>
          <w:tcPr>
            <w:tcW w:w="3539" w:type="dxa"/>
          </w:tcPr>
          <w:p w14:paraId="1CE4B470" w14:textId="77777777" w:rsidR="001E5ED0" w:rsidRPr="00FB2D57" w:rsidRDefault="001E5ED0" w:rsidP="00C83C55">
            <w:pPr>
              <w:pStyle w:val="TableParagraph"/>
              <w:tabs>
                <w:tab w:val="left" w:pos="858"/>
                <w:tab w:val="left" w:pos="2617"/>
              </w:tabs>
              <w:ind w:left="107" w:right="96"/>
              <w:rPr>
                <w:rFonts w:ascii="Century Gothic" w:hAnsi="Century Gothic"/>
                <w:b/>
                <w:sz w:val="20"/>
                <w:szCs w:val="20"/>
              </w:rPr>
            </w:pPr>
            <w:r w:rsidRPr="00FB2D57">
              <w:rPr>
                <w:rFonts w:ascii="Century Gothic" w:hAnsi="Century Gothic"/>
                <w:sz w:val="20"/>
                <w:szCs w:val="20"/>
              </w:rPr>
              <w:t>Rural Areas</w:t>
            </w:r>
          </w:p>
        </w:tc>
        <w:tc>
          <w:tcPr>
            <w:tcW w:w="2835" w:type="dxa"/>
          </w:tcPr>
          <w:p w14:paraId="0CEADC6C" w14:textId="77777777" w:rsidR="001E5ED0" w:rsidRPr="00FB2D57" w:rsidRDefault="001E5ED0" w:rsidP="00C83C55">
            <w:pPr>
              <w:pStyle w:val="TableParagraph"/>
              <w:rPr>
                <w:rFonts w:ascii="Century Gothic" w:hAnsi="Century Gothic"/>
                <w:sz w:val="20"/>
                <w:szCs w:val="20"/>
              </w:rPr>
            </w:pPr>
          </w:p>
        </w:tc>
        <w:tc>
          <w:tcPr>
            <w:tcW w:w="2126" w:type="dxa"/>
          </w:tcPr>
          <w:p w14:paraId="2916C366" w14:textId="77777777" w:rsidR="001E5ED0" w:rsidRPr="00FB2D57" w:rsidRDefault="001E5ED0" w:rsidP="00F91812">
            <w:pPr>
              <w:pStyle w:val="TableParagraph"/>
              <w:ind w:left="108"/>
              <w:jc w:val="center"/>
              <w:rPr>
                <w:rFonts w:ascii="Century Gothic" w:hAnsi="Century Gothic"/>
                <w:b/>
                <w:sz w:val="20"/>
                <w:szCs w:val="20"/>
              </w:rPr>
            </w:pPr>
            <w:r w:rsidRPr="00FB2D57">
              <w:rPr>
                <w:rFonts w:ascii="Century Gothic" w:hAnsi="Century Gothic"/>
                <w:sz w:val="20"/>
                <w:szCs w:val="20"/>
              </w:rPr>
              <w:t xml:space="preserve">Shall not exceed </w:t>
            </w:r>
            <w:r w:rsidRPr="00FB2D57">
              <w:rPr>
                <w:rFonts w:ascii="Century Gothic" w:hAnsi="Century Gothic"/>
                <w:b/>
                <w:bCs/>
                <w:sz w:val="20"/>
                <w:szCs w:val="20"/>
              </w:rPr>
              <w:t>7 per cent</w:t>
            </w:r>
            <w:r w:rsidRPr="00FB2D57">
              <w:rPr>
                <w:rFonts w:ascii="Century Gothic" w:hAnsi="Century Gothic"/>
                <w:spacing w:val="-2"/>
                <w:sz w:val="20"/>
                <w:szCs w:val="20"/>
              </w:rPr>
              <w:t xml:space="preserve"> </w:t>
            </w:r>
            <w:r w:rsidRPr="00FB2D57">
              <w:rPr>
                <w:rFonts w:ascii="Century Gothic" w:hAnsi="Century Gothic"/>
                <w:sz w:val="20"/>
                <w:szCs w:val="20"/>
              </w:rPr>
              <w:t>p.a.</w:t>
            </w:r>
          </w:p>
        </w:tc>
      </w:tr>
      <w:tr w:rsidR="001E5ED0" w:rsidRPr="00FB2D57" w14:paraId="7D5A4CF2" w14:textId="77777777" w:rsidTr="00F91812">
        <w:trPr>
          <w:trHeight w:val="885"/>
          <w:jc w:val="center"/>
        </w:trPr>
        <w:tc>
          <w:tcPr>
            <w:tcW w:w="3539" w:type="dxa"/>
          </w:tcPr>
          <w:p w14:paraId="2B9AC249"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t>21. Faulty Meters</w:t>
            </w:r>
          </w:p>
          <w:p w14:paraId="6B1C2689" w14:textId="77777777" w:rsidR="001E5ED0" w:rsidRPr="00FB2D57" w:rsidRDefault="001E5ED0" w:rsidP="00C83C55">
            <w:pPr>
              <w:pStyle w:val="TableParagraph"/>
              <w:ind w:left="107"/>
              <w:rPr>
                <w:rFonts w:ascii="Century Gothic" w:hAnsi="Century Gothic"/>
                <w:sz w:val="20"/>
                <w:szCs w:val="20"/>
              </w:rPr>
            </w:pPr>
            <w:r w:rsidRPr="00FB2D57">
              <w:rPr>
                <w:rFonts w:ascii="Century Gothic" w:hAnsi="Century Gothic"/>
                <w:sz w:val="20"/>
                <w:szCs w:val="20"/>
              </w:rPr>
              <w:t xml:space="preserve">(MNR, Burnt, sticky, </w:t>
            </w:r>
            <w:r w:rsidRPr="00FB2D57">
              <w:rPr>
                <w:rFonts w:ascii="Century Gothic" w:hAnsi="Century Gothic"/>
                <w:b/>
                <w:bCs/>
                <w:sz w:val="20"/>
                <w:szCs w:val="20"/>
              </w:rPr>
              <w:t>faulty</w:t>
            </w:r>
            <w:r w:rsidRPr="00FB2D57">
              <w:rPr>
                <w:rFonts w:ascii="Century Gothic" w:hAnsi="Century Gothic"/>
                <w:sz w:val="20"/>
                <w:szCs w:val="20"/>
              </w:rPr>
              <w:t>, etc.,)</w:t>
            </w:r>
          </w:p>
        </w:tc>
        <w:tc>
          <w:tcPr>
            <w:tcW w:w="2835" w:type="dxa"/>
          </w:tcPr>
          <w:p w14:paraId="31FF4291" w14:textId="77777777" w:rsidR="001E5ED0" w:rsidRPr="00FB2D57" w:rsidRDefault="001E5ED0" w:rsidP="00C83C55">
            <w:pPr>
              <w:pStyle w:val="TableParagraph"/>
              <w:rPr>
                <w:rFonts w:ascii="Century Gothic" w:hAnsi="Century Gothic"/>
                <w:sz w:val="20"/>
                <w:szCs w:val="20"/>
              </w:rPr>
            </w:pPr>
          </w:p>
        </w:tc>
        <w:tc>
          <w:tcPr>
            <w:tcW w:w="2126" w:type="dxa"/>
          </w:tcPr>
          <w:p w14:paraId="28A984A0" w14:textId="77777777" w:rsidR="001E5ED0" w:rsidRPr="00FB2D57" w:rsidRDefault="001E5ED0" w:rsidP="00F91812">
            <w:pPr>
              <w:pStyle w:val="TableParagraph"/>
              <w:ind w:left="108" w:right="135"/>
              <w:jc w:val="both"/>
              <w:rPr>
                <w:rFonts w:ascii="Century Gothic" w:hAnsi="Century Gothic"/>
                <w:sz w:val="20"/>
                <w:szCs w:val="20"/>
              </w:rPr>
            </w:pPr>
          </w:p>
          <w:p w14:paraId="0A51C0B3" w14:textId="77777777" w:rsidR="001E5ED0" w:rsidRPr="00FB2D57" w:rsidRDefault="001E5ED0" w:rsidP="00F91812">
            <w:pPr>
              <w:pStyle w:val="TableParagraph"/>
              <w:ind w:left="108" w:right="135"/>
              <w:jc w:val="both"/>
              <w:rPr>
                <w:rFonts w:ascii="Century Gothic" w:hAnsi="Century Gothic"/>
                <w:sz w:val="20"/>
                <w:szCs w:val="20"/>
              </w:rPr>
            </w:pPr>
            <w:r w:rsidRPr="00FB2D57">
              <w:rPr>
                <w:rFonts w:ascii="Century Gothic" w:hAnsi="Century Gothic"/>
                <w:sz w:val="20"/>
                <w:szCs w:val="20"/>
              </w:rPr>
              <w:t xml:space="preserve">Shall not exceed </w:t>
            </w:r>
            <w:r w:rsidRPr="00FB2D57">
              <w:rPr>
                <w:rFonts w:ascii="Century Gothic" w:hAnsi="Century Gothic"/>
                <w:b/>
                <w:bCs/>
                <w:sz w:val="20"/>
                <w:szCs w:val="20"/>
              </w:rPr>
              <w:t>1.5 per cent</w:t>
            </w:r>
            <w:r w:rsidRPr="00FB2D57">
              <w:rPr>
                <w:rFonts w:ascii="Century Gothic" w:hAnsi="Century Gothic"/>
                <w:sz w:val="20"/>
                <w:szCs w:val="20"/>
              </w:rPr>
              <w:t xml:space="preserve"> of metered installations</w:t>
            </w:r>
          </w:p>
        </w:tc>
      </w:tr>
      <w:tr w:rsidR="001E5ED0" w:rsidRPr="00FB2D57" w14:paraId="2A310A8D" w14:textId="77777777" w:rsidTr="00F91812">
        <w:trPr>
          <w:trHeight w:val="853"/>
          <w:jc w:val="center"/>
        </w:trPr>
        <w:tc>
          <w:tcPr>
            <w:tcW w:w="3539" w:type="dxa"/>
          </w:tcPr>
          <w:p w14:paraId="0C46C96B" w14:textId="77777777" w:rsidR="001E5ED0" w:rsidRPr="00FB2D57" w:rsidRDefault="001E5ED0" w:rsidP="00C83C55">
            <w:pPr>
              <w:pStyle w:val="TableParagraph"/>
              <w:tabs>
                <w:tab w:val="left" w:pos="1734"/>
              </w:tabs>
              <w:ind w:left="107" w:right="1"/>
              <w:rPr>
                <w:rFonts w:ascii="Century Gothic" w:hAnsi="Century Gothic"/>
                <w:b/>
                <w:sz w:val="20"/>
                <w:szCs w:val="20"/>
              </w:rPr>
            </w:pPr>
            <w:r w:rsidRPr="00FB2D57">
              <w:rPr>
                <w:rFonts w:ascii="Century Gothic" w:hAnsi="Century Gothic"/>
                <w:b/>
                <w:sz w:val="20"/>
                <w:szCs w:val="20"/>
              </w:rPr>
              <w:t>22. Voltage Variations at supply point</w:t>
            </w:r>
          </w:p>
        </w:tc>
        <w:tc>
          <w:tcPr>
            <w:tcW w:w="2835" w:type="dxa"/>
          </w:tcPr>
          <w:p w14:paraId="12A9B7C2" w14:textId="77777777" w:rsidR="001E5ED0" w:rsidRPr="00FB2D57" w:rsidRDefault="001E5ED0" w:rsidP="00C83C55">
            <w:pPr>
              <w:pStyle w:val="TableParagraph"/>
              <w:rPr>
                <w:rFonts w:ascii="Century Gothic" w:hAnsi="Century Gothic"/>
                <w:sz w:val="20"/>
                <w:szCs w:val="20"/>
              </w:rPr>
            </w:pPr>
          </w:p>
        </w:tc>
        <w:tc>
          <w:tcPr>
            <w:tcW w:w="2126" w:type="dxa"/>
          </w:tcPr>
          <w:p w14:paraId="13FB5590" w14:textId="77777777" w:rsidR="001E5ED0" w:rsidRPr="00FB2D57" w:rsidRDefault="001E5ED0" w:rsidP="00F91812">
            <w:pPr>
              <w:pStyle w:val="TableParagraph"/>
              <w:ind w:left="108" w:right="281"/>
              <w:jc w:val="both"/>
              <w:rPr>
                <w:rFonts w:ascii="Century Gothic" w:hAnsi="Century Gothic"/>
                <w:sz w:val="20"/>
                <w:szCs w:val="20"/>
              </w:rPr>
            </w:pPr>
            <w:r w:rsidRPr="00FB2D57">
              <w:rPr>
                <w:rFonts w:ascii="Century Gothic" w:hAnsi="Century Gothic"/>
                <w:sz w:val="20"/>
                <w:szCs w:val="20"/>
              </w:rPr>
              <w:t>The voltage variation shall be within the limits stipulated hereunder</w:t>
            </w:r>
          </w:p>
          <w:p w14:paraId="2C0E1EC0" w14:textId="77777777" w:rsidR="001E5ED0" w:rsidRPr="00FB2D57" w:rsidRDefault="001E5ED0" w:rsidP="00F91812">
            <w:pPr>
              <w:pStyle w:val="TableParagraph"/>
              <w:numPr>
                <w:ilvl w:val="0"/>
                <w:numId w:val="3"/>
              </w:numPr>
              <w:ind w:left="424" w:right="281" w:hanging="292"/>
              <w:jc w:val="both"/>
              <w:rPr>
                <w:rFonts w:ascii="Century Gothic" w:hAnsi="Century Gothic"/>
                <w:sz w:val="20"/>
                <w:szCs w:val="20"/>
              </w:rPr>
            </w:pPr>
            <w:r w:rsidRPr="00FB2D57">
              <w:rPr>
                <w:rFonts w:ascii="Century Gothic" w:hAnsi="Century Gothic"/>
                <w:sz w:val="20"/>
                <w:szCs w:val="20"/>
              </w:rPr>
              <w:t xml:space="preserve">LT system </w:t>
            </w:r>
            <w:r w:rsidRPr="00FB2D57">
              <w:rPr>
                <w:rFonts w:ascii="Century Gothic" w:hAnsi="Century Gothic"/>
                <w:spacing w:val="-6"/>
                <w:sz w:val="20"/>
                <w:szCs w:val="20"/>
              </w:rPr>
              <w:t xml:space="preserve">+6% </w:t>
            </w:r>
            <w:r w:rsidRPr="00FB2D57">
              <w:rPr>
                <w:rFonts w:ascii="Century Gothic" w:hAnsi="Century Gothic"/>
                <w:sz w:val="20"/>
                <w:szCs w:val="20"/>
              </w:rPr>
              <w:t>&amp; -6%</w:t>
            </w:r>
          </w:p>
          <w:p w14:paraId="34BE7063" w14:textId="77777777" w:rsidR="001E5ED0" w:rsidRPr="00FB2D57" w:rsidRDefault="001E5ED0" w:rsidP="00F91812">
            <w:pPr>
              <w:pStyle w:val="TableParagraph"/>
              <w:ind w:left="492" w:right="281"/>
              <w:jc w:val="both"/>
              <w:rPr>
                <w:rFonts w:ascii="Century Gothic" w:hAnsi="Century Gothic"/>
                <w:sz w:val="20"/>
                <w:szCs w:val="20"/>
              </w:rPr>
            </w:pPr>
          </w:p>
          <w:p w14:paraId="08EA4821" w14:textId="77777777" w:rsidR="001E5ED0" w:rsidRPr="00FB2D57" w:rsidRDefault="001E5ED0" w:rsidP="00F91812">
            <w:pPr>
              <w:pStyle w:val="TableParagraph"/>
              <w:numPr>
                <w:ilvl w:val="0"/>
                <w:numId w:val="3"/>
              </w:numPr>
              <w:ind w:right="281"/>
              <w:jc w:val="both"/>
              <w:rPr>
                <w:rFonts w:ascii="Century Gothic" w:hAnsi="Century Gothic"/>
                <w:sz w:val="20"/>
                <w:szCs w:val="20"/>
              </w:rPr>
            </w:pPr>
            <w:r w:rsidRPr="00FB2D57">
              <w:rPr>
                <w:rFonts w:ascii="Century Gothic" w:hAnsi="Century Gothic"/>
                <w:sz w:val="20"/>
                <w:szCs w:val="20"/>
              </w:rPr>
              <w:t xml:space="preserve">HT system </w:t>
            </w:r>
            <w:r w:rsidRPr="00FB2D57">
              <w:rPr>
                <w:rFonts w:ascii="Century Gothic" w:hAnsi="Century Gothic"/>
                <w:sz w:val="20"/>
                <w:szCs w:val="20"/>
              </w:rPr>
              <w:lastRenderedPageBreak/>
              <w:t>+6%</w:t>
            </w:r>
            <w:r w:rsidRPr="00FB2D57">
              <w:rPr>
                <w:rFonts w:ascii="Century Gothic" w:hAnsi="Century Gothic"/>
                <w:spacing w:val="-1"/>
                <w:sz w:val="20"/>
                <w:szCs w:val="20"/>
              </w:rPr>
              <w:t xml:space="preserve"> </w:t>
            </w:r>
            <w:r w:rsidRPr="00FB2D57">
              <w:rPr>
                <w:rFonts w:ascii="Century Gothic" w:hAnsi="Century Gothic"/>
                <w:sz w:val="20"/>
                <w:szCs w:val="20"/>
              </w:rPr>
              <w:t>&amp; -9%</w:t>
            </w:r>
          </w:p>
          <w:p w14:paraId="1EDDDC61" w14:textId="77777777" w:rsidR="001E5ED0" w:rsidRPr="00FB2D57" w:rsidRDefault="001E5ED0" w:rsidP="00F91812">
            <w:pPr>
              <w:pStyle w:val="TableParagraph"/>
              <w:ind w:left="492" w:right="281"/>
              <w:jc w:val="both"/>
              <w:rPr>
                <w:rFonts w:ascii="Century Gothic" w:hAnsi="Century Gothic"/>
                <w:sz w:val="20"/>
                <w:szCs w:val="20"/>
              </w:rPr>
            </w:pPr>
          </w:p>
          <w:p w14:paraId="405C262B" w14:textId="77777777" w:rsidR="001E5ED0" w:rsidRPr="00FB2D57" w:rsidRDefault="001E5ED0" w:rsidP="00F91812">
            <w:pPr>
              <w:pStyle w:val="TableParagraph"/>
              <w:numPr>
                <w:ilvl w:val="0"/>
                <w:numId w:val="3"/>
              </w:numPr>
              <w:ind w:right="281"/>
              <w:jc w:val="both"/>
              <w:rPr>
                <w:rFonts w:ascii="Century Gothic" w:hAnsi="Century Gothic"/>
                <w:sz w:val="20"/>
                <w:szCs w:val="20"/>
              </w:rPr>
            </w:pPr>
            <w:r w:rsidRPr="00FB2D57">
              <w:rPr>
                <w:rFonts w:ascii="Century Gothic" w:hAnsi="Century Gothic"/>
                <w:sz w:val="20"/>
                <w:szCs w:val="20"/>
              </w:rPr>
              <w:t>EHT system +12.5% &amp;       - 12.5%</w:t>
            </w:r>
          </w:p>
        </w:tc>
      </w:tr>
      <w:tr w:rsidR="001E5ED0" w:rsidRPr="00FB2D57" w14:paraId="6278B477" w14:textId="77777777" w:rsidTr="00F91812">
        <w:trPr>
          <w:trHeight w:val="1975"/>
          <w:jc w:val="center"/>
        </w:trPr>
        <w:tc>
          <w:tcPr>
            <w:tcW w:w="3539" w:type="dxa"/>
          </w:tcPr>
          <w:p w14:paraId="366E8F47" w14:textId="77777777" w:rsidR="001E5ED0" w:rsidRPr="00FB2D57" w:rsidRDefault="001E5ED0" w:rsidP="00C83C55">
            <w:pPr>
              <w:pStyle w:val="TableParagraph"/>
              <w:ind w:left="107"/>
              <w:rPr>
                <w:rFonts w:ascii="Century Gothic" w:hAnsi="Century Gothic"/>
                <w:b/>
                <w:sz w:val="20"/>
                <w:szCs w:val="20"/>
              </w:rPr>
            </w:pPr>
            <w:r w:rsidRPr="00FB2D57">
              <w:rPr>
                <w:rFonts w:ascii="Century Gothic" w:hAnsi="Century Gothic"/>
                <w:b/>
                <w:sz w:val="20"/>
                <w:szCs w:val="20"/>
              </w:rPr>
              <w:lastRenderedPageBreak/>
              <w:t>23. Reliability Indices</w:t>
            </w:r>
          </w:p>
        </w:tc>
        <w:tc>
          <w:tcPr>
            <w:tcW w:w="4961" w:type="dxa"/>
            <w:gridSpan w:val="2"/>
          </w:tcPr>
          <w:p w14:paraId="4A7B5848" w14:textId="1974ADE3" w:rsidR="001E5ED0" w:rsidRPr="00FB2D57" w:rsidRDefault="001E5ED0" w:rsidP="00F91812">
            <w:pPr>
              <w:pStyle w:val="TableParagraph"/>
              <w:ind w:left="108" w:right="140"/>
              <w:jc w:val="both"/>
              <w:rPr>
                <w:rFonts w:ascii="Century Gothic" w:hAnsi="Century Gothic"/>
                <w:sz w:val="20"/>
                <w:szCs w:val="20"/>
              </w:rPr>
            </w:pPr>
            <w:r w:rsidRPr="00FB2D57">
              <w:rPr>
                <w:rFonts w:ascii="Century Gothic" w:hAnsi="Century Gothic"/>
                <w:sz w:val="20"/>
                <w:szCs w:val="20"/>
              </w:rPr>
              <w:t>The ESCOMS shall adhere to the Reliability Indices (RI) under their jurisdiction covering urban areas in cities and town</w:t>
            </w:r>
            <w:r w:rsidR="00D77111">
              <w:rPr>
                <w:rFonts w:ascii="Century Gothic" w:hAnsi="Century Gothic"/>
                <w:sz w:val="20"/>
                <w:szCs w:val="20"/>
              </w:rPr>
              <w:t>s</w:t>
            </w:r>
            <w:r w:rsidRPr="00FB2D57">
              <w:rPr>
                <w:rFonts w:ascii="Century Gothic" w:hAnsi="Century Gothic"/>
                <w:sz w:val="20"/>
                <w:szCs w:val="20"/>
              </w:rPr>
              <w:t xml:space="preserve"> and also for rural areas in the Format-I and II for the following:</w:t>
            </w:r>
          </w:p>
          <w:p w14:paraId="78F6928D" w14:textId="716D36DE" w:rsidR="001E5ED0" w:rsidRPr="00FB2D57" w:rsidRDefault="001E5ED0" w:rsidP="00F91812">
            <w:pPr>
              <w:pStyle w:val="TableParagraph"/>
              <w:numPr>
                <w:ilvl w:val="0"/>
                <w:numId w:val="4"/>
              </w:numPr>
              <w:ind w:right="140"/>
              <w:jc w:val="both"/>
              <w:rPr>
                <w:rFonts w:ascii="Century Gothic" w:hAnsi="Century Gothic"/>
                <w:sz w:val="20"/>
                <w:szCs w:val="20"/>
              </w:rPr>
            </w:pPr>
            <w:r w:rsidRPr="00FB2D57">
              <w:rPr>
                <w:rFonts w:ascii="Century Gothic" w:hAnsi="Century Gothic"/>
                <w:sz w:val="20"/>
                <w:szCs w:val="20"/>
              </w:rPr>
              <w:t>Consumer affected / Interrupted basis on the feeder Reliability Indices (SAIFI, SAIDI,</w:t>
            </w:r>
            <w:r w:rsidR="00D77111">
              <w:rPr>
                <w:rFonts w:ascii="Century Gothic" w:hAnsi="Century Gothic"/>
                <w:sz w:val="20"/>
                <w:szCs w:val="20"/>
              </w:rPr>
              <w:t xml:space="preserve"> CAIDI) for Urban / Rural areas.</w:t>
            </w:r>
            <w:r w:rsidRPr="00FB2D57">
              <w:rPr>
                <w:rFonts w:ascii="Century Gothic" w:hAnsi="Century Gothic"/>
                <w:sz w:val="20"/>
                <w:szCs w:val="20"/>
              </w:rPr>
              <w:t xml:space="preserve"> (Format-C).</w:t>
            </w:r>
          </w:p>
          <w:p w14:paraId="2661279B" w14:textId="77777777" w:rsidR="001E5ED0" w:rsidRPr="00FB2D57" w:rsidRDefault="001E5ED0" w:rsidP="00F91812">
            <w:pPr>
              <w:pStyle w:val="TableParagraph"/>
              <w:numPr>
                <w:ilvl w:val="0"/>
                <w:numId w:val="4"/>
              </w:numPr>
              <w:ind w:right="140"/>
              <w:jc w:val="both"/>
              <w:rPr>
                <w:rFonts w:ascii="Century Gothic" w:hAnsi="Century Gothic"/>
                <w:sz w:val="20"/>
                <w:szCs w:val="20"/>
              </w:rPr>
            </w:pPr>
            <w:r w:rsidRPr="00FB2D57">
              <w:rPr>
                <w:rFonts w:ascii="Century Gothic" w:hAnsi="Century Gothic"/>
                <w:sz w:val="20"/>
                <w:szCs w:val="20"/>
              </w:rPr>
              <w:t>Load affected / Interrupted basis on the feeder Reliability Indices (SAFI, SAIDI, CAIDI) for Urban / Rural areas. (Format-D).</w:t>
            </w:r>
          </w:p>
          <w:p w14:paraId="78392CDD" w14:textId="77777777" w:rsidR="001E5ED0" w:rsidRPr="00FB2D57" w:rsidRDefault="001E5ED0" w:rsidP="00F91812">
            <w:pPr>
              <w:pStyle w:val="TableParagraph"/>
              <w:ind w:left="153" w:right="140"/>
              <w:jc w:val="both"/>
              <w:rPr>
                <w:rFonts w:ascii="Century Gothic" w:hAnsi="Century Gothic"/>
                <w:sz w:val="20"/>
                <w:szCs w:val="20"/>
              </w:rPr>
            </w:pPr>
          </w:p>
          <w:p w14:paraId="447B0608" w14:textId="77777777" w:rsidR="001E5ED0" w:rsidRPr="00FB2D57" w:rsidRDefault="001E5ED0" w:rsidP="00F91812">
            <w:pPr>
              <w:pStyle w:val="TableParagraph"/>
              <w:ind w:left="153" w:right="140"/>
              <w:jc w:val="both"/>
              <w:rPr>
                <w:rFonts w:ascii="Century Gothic" w:hAnsi="Century Gothic"/>
                <w:sz w:val="20"/>
                <w:szCs w:val="20"/>
              </w:rPr>
            </w:pPr>
            <w:r w:rsidRPr="00FB2D57">
              <w:rPr>
                <w:rFonts w:ascii="Century Gothic" w:hAnsi="Century Gothic"/>
                <w:sz w:val="20"/>
                <w:szCs w:val="20"/>
              </w:rPr>
              <w:t>ESCOMs need to furnish the RI report quarterly and the same to be hosted in their websites.</w:t>
            </w:r>
          </w:p>
          <w:p w14:paraId="3EA3428A" w14:textId="77777777" w:rsidR="001E5ED0" w:rsidRPr="00FB2D57" w:rsidRDefault="001E5ED0" w:rsidP="00F91812">
            <w:pPr>
              <w:pStyle w:val="TableParagraph"/>
              <w:ind w:left="153" w:right="140"/>
              <w:jc w:val="both"/>
              <w:rPr>
                <w:rFonts w:ascii="Century Gothic" w:hAnsi="Century Gothic"/>
                <w:sz w:val="20"/>
                <w:szCs w:val="20"/>
              </w:rPr>
            </w:pPr>
            <w:r w:rsidRPr="00FB2D57">
              <w:rPr>
                <w:rFonts w:ascii="Century Gothic" w:hAnsi="Century Gothic"/>
                <w:sz w:val="20"/>
                <w:szCs w:val="20"/>
              </w:rPr>
              <w:t>ESCOMs shall put in place a mechanism, preferably with automated tools to the extent possible, for monitoring and restoring outages.</w:t>
            </w:r>
          </w:p>
          <w:p w14:paraId="183C759D" w14:textId="77777777" w:rsidR="001E5ED0" w:rsidRPr="00FB2D57" w:rsidRDefault="001E5ED0" w:rsidP="00F91812">
            <w:pPr>
              <w:pStyle w:val="TableParagraph"/>
              <w:ind w:left="153" w:right="140"/>
              <w:jc w:val="both"/>
              <w:rPr>
                <w:rFonts w:ascii="Century Gothic" w:hAnsi="Century Gothic"/>
                <w:sz w:val="20"/>
                <w:szCs w:val="20"/>
              </w:rPr>
            </w:pPr>
            <w:r w:rsidRPr="00FB2D57">
              <w:rPr>
                <w:rFonts w:ascii="Century Gothic" w:hAnsi="Century Gothic"/>
                <w:sz w:val="20"/>
                <w:szCs w:val="20"/>
              </w:rPr>
              <w:t>The Commission may change the fixed target after seeing the achievement from the ESCOMs.</w:t>
            </w:r>
          </w:p>
        </w:tc>
      </w:tr>
    </w:tbl>
    <w:p w14:paraId="4BB02E6B" w14:textId="77777777" w:rsidR="001E5ED0" w:rsidRPr="0015327C" w:rsidRDefault="001E5ED0" w:rsidP="001E5ED0">
      <w:pPr>
        <w:pStyle w:val="Heading1"/>
        <w:spacing w:line="550" w:lineRule="atLeast"/>
        <w:ind w:left="0" w:right="-48" w:firstLine="0"/>
        <w:rPr>
          <w:rFonts w:ascii="Century Gothic" w:hAnsi="Century Gothic"/>
        </w:rPr>
      </w:pPr>
    </w:p>
    <w:p w14:paraId="40F19C02" w14:textId="77777777" w:rsidR="001E5ED0" w:rsidRPr="0015327C" w:rsidRDefault="001E5ED0" w:rsidP="001E5ED0">
      <w:pPr>
        <w:rPr>
          <w:rFonts w:ascii="Century Gothic" w:eastAsia="Arial" w:hAnsi="Century Gothic" w:cs="Arial"/>
          <w:b/>
          <w:bCs/>
          <w:sz w:val="24"/>
          <w:szCs w:val="24"/>
        </w:rPr>
      </w:pPr>
      <w:r w:rsidRPr="0015327C">
        <w:rPr>
          <w:rFonts w:ascii="Century Gothic" w:hAnsi="Century Gothic"/>
        </w:rPr>
        <w:br w:type="page"/>
      </w:r>
    </w:p>
    <w:p w14:paraId="0FFACA1A" w14:textId="77777777" w:rsidR="001E5ED0" w:rsidRPr="0015327C" w:rsidRDefault="001E5ED0" w:rsidP="001E5ED0">
      <w:pPr>
        <w:pStyle w:val="Heading1"/>
        <w:spacing w:line="550" w:lineRule="atLeast"/>
        <w:ind w:left="0" w:right="-48" w:firstLine="0"/>
        <w:jc w:val="right"/>
        <w:rPr>
          <w:rFonts w:ascii="Century Gothic" w:hAnsi="Century Gothic"/>
        </w:rPr>
      </w:pPr>
      <w:r w:rsidRPr="0015327C">
        <w:rPr>
          <w:rFonts w:ascii="Century Gothic" w:hAnsi="Century Gothic"/>
        </w:rPr>
        <w:lastRenderedPageBreak/>
        <w:t>Schedule - III</w:t>
      </w:r>
    </w:p>
    <w:p w14:paraId="232804F7" w14:textId="0599674F" w:rsidR="001E5ED0" w:rsidRPr="0015327C" w:rsidRDefault="001E5ED0" w:rsidP="00F91812">
      <w:pPr>
        <w:spacing w:before="2" w:after="0"/>
        <w:jc w:val="center"/>
        <w:rPr>
          <w:rFonts w:ascii="Century Gothic" w:hAnsi="Century Gothic"/>
          <w:b/>
          <w:sz w:val="24"/>
        </w:rPr>
      </w:pPr>
      <w:r w:rsidRPr="0015327C">
        <w:rPr>
          <w:rFonts w:ascii="Century Gothic" w:eastAsia="Arial" w:hAnsi="Century Gothic" w:cs="Arial"/>
          <w:b/>
          <w:bCs/>
          <w:sz w:val="24"/>
          <w:szCs w:val="24"/>
          <w:u w:val="thick"/>
        </w:rPr>
        <w:t xml:space="preserve">Consumer Complaints Handling Procedure </w:t>
      </w:r>
    </w:p>
    <w:p w14:paraId="51533013" w14:textId="77777777" w:rsidR="001E5ED0" w:rsidRPr="0015327C" w:rsidRDefault="001E5ED0" w:rsidP="001E5ED0">
      <w:pPr>
        <w:pStyle w:val="BodyText"/>
        <w:spacing w:before="4" w:after="1"/>
        <w:rPr>
          <w:rFonts w:ascii="Century Gothic" w:hAnsi="Century Gothic"/>
          <w:b/>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278"/>
        <w:gridCol w:w="3534"/>
        <w:gridCol w:w="2126"/>
      </w:tblGrid>
      <w:tr w:rsidR="001E5ED0" w:rsidRPr="00E80AC2" w14:paraId="2573BADE" w14:textId="77777777" w:rsidTr="00064CDB">
        <w:trPr>
          <w:trHeight w:val="981"/>
          <w:tblHeader/>
          <w:jc w:val="center"/>
        </w:trPr>
        <w:tc>
          <w:tcPr>
            <w:tcW w:w="2694" w:type="dxa"/>
            <w:shd w:val="clear" w:color="auto" w:fill="D9D9D9" w:themeFill="background1" w:themeFillShade="D9"/>
            <w:vAlign w:val="center"/>
          </w:tcPr>
          <w:p w14:paraId="7F683984" w14:textId="77777777" w:rsidR="001E5ED0" w:rsidRPr="00E80AC2" w:rsidRDefault="001E5ED0" w:rsidP="00064CDB">
            <w:pPr>
              <w:pStyle w:val="TableParagraph"/>
              <w:spacing w:line="271" w:lineRule="exact"/>
              <w:ind w:left="108" w:right="147"/>
              <w:jc w:val="center"/>
              <w:rPr>
                <w:rFonts w:ascii="Century Gothic" w:hAnsi="Century Gothic"/>
                <w:b/>
                <w:sz w:val="20"/>
                <w:szCs w:val="20"/>
              </w:rPr>
            </w:pPr>
            <w:r w:rsidRPr="00E80AC2">
              <w:rPr>
                <w:rFonts w:ascii="Century Gothic" w:hAnsi="Century Gothic"/>
                <w:b/>
                <w:sz w:val="20"/>
                <w:szCs w:val="20"/>
              </w:rPr>
              <w:t>Nature of Service</w:t>
            </w:r>
          </w:p>
        </w:tc>
        <w:tc>
          <w:tcPr>
            <w:tcW w:w="2278" w:type="dxa"/>
            <w:shd w:val="clear" w:color="auto" w:fill="D9D9D9" w:themeFill="background1" w:themeFillShade="D9"/>
            <w:vAlign w:val="center"/>
          </w:tcPr>
          <w:p w14:paraId="5C737D61" w14:textId="77777777" w:rsidR="001E5ED0" w:rsidRPr="00E80AC2" w:rsidRDefault="001E5ED0" w:rsidP="00C83C55">
            <w:pPr>
              <w:pStyle w:val="TableParagraph"/>
              <w:ind w:left="107"/>
              <w:jc w:val="center"/>
              <w:rPr>
                <w:rFonts w:ascii="Century Gothic" w:hAnsi="Century Gothic"/>
                <w:b/>
                <w:sz w:val="20"/>
                <w:szCs w:val="20"/>
              </w:rPr>
            </w:pPr>
            <w:r w:rsidRPr="00E80AC2">
              <w:rPr>
                <w:rFonts w:ascii="Century Gothic" w:hAnsi="Century Gothic"/>
                <w:b/>
                <w:sz w:val="20"/>
                <w:szCs w:val="20"/>
              </w:rPr>
              <w:t xml:space="preserve">Standard (Indicative Maximum </w:t>
            </w:r>
            <w:r w:rsidRPr="00E80AC2">
              <w:rPr>
                <w:rFonts w:ascii="Century Gothic" w:hAnsi="Century Gothic"/>
                <w:b/>
                <w:spacing w:val="-4"/>
                <w:sz w:val="20"/>
                <w:szCs w:val="20"/>
              </w:rPr>
              <w:t xml:space="preserve">time </w:t>
            </w:r>
            <w:r w:rsidRPr="00E80AC2">
              <w:rPr>
                <w:rFonts w:ascii="Century Gothic" w:hAnsi="Century Gothic"/>
                <w:b/>
                <w:sz w:val="20"/>
                <w:szCs w:val="20"/>
              </w:rPr>
              <w:t>limit</w:t>
            </w:r>
            <w:r w:rsidRPr="00E80AC2">
              <w:rPr>
                <w:rFonts w:ascii="Century Gothic" w:hAnsi="Century Gothic"/>
                <w:b/>
                <w:spacing w:val="-1"/>
                <w:sz w:val="20"/>
                <w:szCs w:val="20"/>
              </w:rPr>
              <w:t xml:space="preserve"> </w:t>
            </w:r>
            <w:r w:rsidRPr="00E80AC2">
              <w:rPr>
                <w:rFonts w:ascii="Century Gothic" w:hAnsi="Century Gothic"/>
                <w:b/>
                <w:sz w:val="20"/>
                <w:szCs w:val="20"/>
              </w:rPr>
              <w:t>for</w:t>
            </w:r>
          </w:p>
          <w:p w14:paraId="559DD8F7" w14:textId="77777777" w:rsidR="001E5ED0" w:rsidRPr="00E80AC2" w:rsidRDefault="001E5ED0" w:rsidP="00C83C55">
            <w:pPr>
              <w:pStyle w:val="TableParagraph"/>
              <w:spacing w:line="270" w:lineRule="atLeast"/>
              <w:ind w:left="107"/>
              <w:jc w:val="center"/>
              <w:rPr>
                <w:rFonts w:ascii="Century Gothic" w:hAnsi="Century Gothic"/>
                <w:b/>
                <w:sz w:val="20"/>
                <w:szCs w:val="20"/>
              </w:rPr>
            </w:pPr>
            <w:r w:rsidRPr="00E80AC2">
              <w:rPr>
                <w:rFonts w:ascii="Century Gothic" w:hAnsi="Century Gothic"/>
                <w:b/>
                <w:sz w:val="20"/>
                <w:szCs w:val="20"/>
              </w:rPr>
              <w:t>rendering service)</w:t>
            </w:r>
          </w:p>
        </w:tc>
        <w:tc>
          <w:tcPr>
            <w:tcW w:w="3534" w:type="dxa"/>
            <w:shd w:val="clear" w:color="auto" w:fill="D9D9D9" w:themeFill="background1" w:themeFillShade="D9"/>
            <w:vAlign w:val="center"/>
          </w:tcPr>
          <w:p w14:paraId="239956B2" w14:textId="77777777" w:rsidR="001E5ED0" w:rsidRPr="00E80AC2" w:rsidRDefault="001E5ED0" w:rsidP="00C83C55">
            <w:pPr>
              <w:pStyle w:val="TableParagraph"/>
              <w:ind w:left="108" w:right="135"/>
              <w:jc w:val="center"/>
              <w:rPr>
                <w:rFonts w:ascii="Century Gothic" w:hAnsi="Century Gothic"/>
                <w:b/>
                <w:sz w:val="20"/>
                <w:szCs w:val="20"/>
              </w:rPr>
            </w:pPr>
            <w:r w:rsidRPr="00E80AC2">
              <w:rPr>
                <w:rFonts w:ascii="Century Gothic" w:hAnsi="Century Gothic"/>
                <w:b/>
                <w:sz w:val="20"/>
                <w:szCs w:val="20"/>
              </w:rPr>
              <w:t>Primary responsibility</w:t>
            </w:r>
            <w:r w:rsidRPr="00E80AC2">
              <w:rPr>
                <w:rFonts w:ascii="Century Gothic" w:hAnsi="Century Gothic"/>
                <w:b/>
                <w:spacing w:val="-17"/>
                <w:sz w:val="20"/>
                <w:szCs w:val="20"/>
              </w:rPr>
              <w:t xml:space="preserve"> </w:t>
            </w:r>
            <w:r w:rsidRPr="00E80AC2">
              <w:rPr>
                <w:rFonts w:ascii="Century Gothic" w:hAnsi="Century Gothic"/>
                <w:b/>
                <w:sz w:val="20"/>
                <w:szCs w:val="20"/>
              </w:rPr>
              <w:t>centers where to lodge complaint</w:t>
            </w:r>
          </w:p>
        </w:tc>
        <w:tc>
          <w:tcPr>
            <w:tcW w:w="2126" w:type="dxa"/>
            <w:shd w:val="clear" w:color="auto" w:fill="D9D9D9" w:themeFill="background1" w:themeFillShade="D9"/>
            <w:vAlign w:val="center"/>
          </w:tcPr>
          <w:p w14:paraId="4C9FB1C5" w14:textId="77777777" w:rsidR="001E5ED0" w:rsidRPr="00E80AC2" w:rsidRDefault="001E5ED0" w:rsidP="00C83C55">
            <w:pPr>
              <w:pStyle w:val="TableParagraph"/>
              <w:ind w:left="108"/>
              <w:jc w:val="center"/>
              <w:rPr>
                <w:rFonts w:ascii="Century Gothic" w:hAnsi="Century Gothic"/>
                <w:b/>
                <w:sz w:val="20"/>
                <w:szCs w:val="20"/>
              </w:rPr>
            </w:pPr>
            <w:r w:rsidRPr="00E80AC2">
              <w:rPr>
                <w:rFonts w:ascii="Century Gothic" w:hAnsi="Century Gothic"/>
                <w:b/>
                <w:sz w:val="20"/>
                <w:szCs w:val="20"/>
              </w:rPr>
              <w:t>Next Higher Authority</w:t>
            </w:r>
          </w:p>
        </w:tc>
      </w:tr>
      <w:tr w:rsidR="001E5ED0" w:rsidRPr="00E80AC2" w14:paraId="7C5B7D53" w14:textId="77777777" w:rsidTr="00E80AC2">
        <w:trPr>
          <w:trHeight w:val="488"/>
          <w:jc w:val="center"/>
        </w:trPr>
        <w:tc>
          <w:tcPr>
            <w:tcW w:w="2694" w:type="dxa"/>
          </w:tcPr>
          <w:p w14:paraId="63D4AA7E" w14:textId="77777777" w:rsidR="001E5ED0" w:rsidRPr="00E80AC2" w:rsidRDefault="001E5ED0" w:rsidP="00064CDB">
            <w:pPr>
              <w:pStyle w:val="TableParagraph"/>
              <w:ind w:left="108" w:right="147"/>
              <w:rPr>
                <w:rFonts w:ascii="Century Gothic" w:hAnsi="Century Gothic"/>
                <w:b/>
                <w:sz w:val="20"/>
                <w:szCs w:val="20"/>
              </w:rPr>
            </w:pPr>
            <w:r w:rsidRPr="00E80AC2">
              <w:rPr>
                <w:rFonts w:ascii="Century Gothic" w:hAnsi="Century Gothic"/>
                <w:b/>
                <w:sz w:val="20"/>
                <w:szCs w:val="20"/>
              </w:rPr>
              <w:t>1. Normal Fuse- off</w:t>
            </w:r>
          </w:p>
          <w:p w14:paraId="709D876D" w14:textId="77777777" w:rsidR="001E5ED0" w:rsidRPr="00E80AC2" w:rsidRDefault="001E5ED0" w:rsidP="00064CDB">
            <w:pPr>
              <w:pStyle w:val="TableParagraph"/>
              <w:numPr>
                <w:ilvl w:val="0"/>
                <w:numId w:val="24"/>
              </w:numPr>
              <w:tabs>
                <w:tab w:val="left" w:pos="390"/>
              </w:tabs>
              <w:ind w:right="147" w:hanging="401"/>
              <w:rPr>
                <w:rFonts w:ascii="Century Gothic" w:hAnsi="Century Gothic"/>
                <w:sz w:val="20"/>
                <w:szCs w:val="20"/>
              </w:rPr>
            </w:pPr>
            <w:r w:rsidRPr="00E80AC2">
              <w:rPr>
                <w:rFonts w:ascii="Century Gothic" w:hAnsi="Century Gothic"/>
                <w:sz w:val="20"/>
                <w:szCs w:val="20"/>
              </w:rPr>
              <w:t xml:space="preserve">Cities </w:t>
            </w:r>
            <w:r w:rsidRPr="00E80AC2">
              <w:rPr>
                <w:rFonts w:ascii="Century Gothic" w:hAnsi="Century Gothic"/>
                <w:spacing w:val="-6"/>
                <w:sz w:val="20"/>
                <w:szCs w:val="20"/>
              </w:rPr>
              <w:t xml:space="preserve">and </w:t>
            </w:r>
            <w:r w:rsidRPr="00E80AC2">
              <w:rPr>
                <w:rFonts w:ascii="Century Gothic" w:hAnsi="Century Gothic"/>
                <w:sz w:val="20"/>
                <w:szCs w:val="20"/>
              </w:rPr>
              <w:t>Towns</w:t>
            </w:r>
          </w:p>
          <w:p w14:paraId="666150C3" w14:textId="77777777" w:rsidR="001E5ED0" w:rsidRPr="00E80AC2" w:rsidRDefault="001E5ED0" w:rsidP="00064CDB">
            <w:pPr>
              <w:pStyle w:val="TableParagraph"/>
              <w:tabs>
                <w:tab w:val="left" w:pos="456"/>
              </w:tabs>
              <w:ind w:right="147"/>
              <w:rPr>
                <w:rFonts w:ascii="Century Gothic" w:hAnsi="Century Gothic"/>
                <w:sz w:val="20"/>
                <w:szCs w:val="20"/>
              </w:rPr>
            </w:pPr>
          </w:p>
        </w:tc>
        <w:tc>
          <w:tcPr>
            <w:tcW w:w="2278" w:type="dxa"/>
          </w:tcPr>
          <w:p w14:paraId="3E6445E5" w14:textId="77777777" w:rsidR="001E5ED0" w:rsidRPr="00E80AC2" w:rsidRDefault="001E5ED0" w:rsidP="00C83C55">
            <w:pPr>
              <w:pStyle w:val="TableParagraph"/>
              <w:jc w:val="center"/>
              <w:rPr>
                <w:rFonts w:ascii="Century Gothic" w:hAnsi="Century Gothic"/>
                <w:b/>
                <w:sz w:val="20"/>
                <w:szCs w:val="20"/>
              </w:rPr>
            </w:pPr>
          </w:p>
          <w:p w14:paraId="27DA421A" w14:textId="77777777" w:rsidR="001E5ED0" w:rsidRPr="00E80AC2" w:rsidRDefault="001E5ED0" w:rsidP="00C83C55">
            <w:pPr>
              <w:pStyle w:val="TableParagraph"/>
              <w:ind w:left="107"/>
              <w:jc w:val="center"/>
              <w:rPr>
                <w:rFonts w:ascii="Century Gothic" w:hAnsi="Century Gothic"/>
                <w:sz w:val="20"/>
                <w:szCs w:val="20"/>
              </w:rPr>
            </w:pPr>
            <w:r w:rsidRPr="00E80AC2">
              <w:rPr>
                <w:rFonts w:ascii="Century Gothic" w:hAnsi="Century Gothic"/>
                <w:sz w:val="20"/>
                <w:szCs w:val="20"/>
              </w:rPr>
              <w:t>Within 6 hours</w:t>
            </w:r>
          </w:p>
          <w:p w14:paraId="7B26A619" w14:textId="77777777" w:rsidR="001E5ED0" w:rsidRPr="00E80AC2" w:rsidRDefault="001E5ED0" w:rsidP="00C83C55">
            <w:pPr>
              <w:pStyle w:val="TableParagraph"/>
              <w:jc w:val="center"/>
              <w:rPr>
                <w:rFonts w:ascii="Century Gothic" w:hAnsi="Century Gothic"/>
                <w:b/>
                <w:sz w:val="20"/>
                <w:szCs w:val="20"/>
              </w:rPr>
            </w:pPr>
          </w:p>
          <w:p w14:paraId="14BF184D" w14:textId="77777777" w:rsidR="001E5ED0" w:rsidRPr="00E80AC2" w:rsidRDefault="001E5ED0" w:rsidP="00C83C55">
            <w:pPr>
              <w:pStyle w:val="TableParagraph"/>
              <w:ind w:left="107"/>
              <w:jc w:val="center"/>
              <w:rPr>
                <w:rFonts w:ascii="Century Gothic" w:hAnsi="Century Gothic"/>
                <w:sz w:val="20"/>
                <w:szCs w:val="20"/>
              </w:rPr>
            </w:pPr>
          </w:p>
        </w:tc>
        <w:tc>
          <w:tcPr>
            <w:tcW w:w="3534" w:type="dxa"/>
            <w:vMerge w:val="restart"/>
          </w:tcPr>
          <w:p w14:paraId="55906DDC" w14:textId="77777777" w:rsidR="001E5ED0" w:rsidRPr="00E80AC2" w:rsidRDefault="001E5ED0" w:rsidP="00C83C55">
            <w:pPr>
              <w:pStyle w:val="TableParagraph"/>
              <w:ind w:left="108" w:right="137"/>
              <w:jc w:val="both"/>
              <w:rPr>
                <w:rFonts w:ascii="Century Gothic" w:hAnsi="Century Gothic"/>
                <w:sz w:val="20"/>
                <w:szCs w:val="20"/>
              </w:rPr>
            </w:pPr>
            <w:r w:rsidRPr="00E80AC2">
              <w:rPr>
                <w:rFonts w:ascii="Century Gothic" w:hAnsi="Century Gothic"/>
                <w:sz w:val="20"/>
                <w:szCs w:val="20"/>
              </w:rPr>
              <w:t>Central Consumer Complaints Division (CCCD) Service Station of the Sub- Division AE / JE (O&amp;M) / Section Officer / Line Man in Lineman camp.</w:t>
            </w:r>
          </w:p>
        </w:tc>
        <w:tc>
          <w:tcPr>
            <w:tcW w:w="2126" w:type="dxa"/>
            <w:vMerge w:val="restart"/>
          </w:tcPr>
          <w:p w14:paraId="693AE8F2" w14:textId="77777777" w:rsidR="001E5ED0" w:rsidRPr="00E80AC2" w:rsidRDefault="001E5ED0" w:rsidP="00C83C55">
            <w:pPr>
              <w:pStyle w:val="TableParagraph"/>
              <w:ind w:left="108"/>
              <w:rPr>
                <w:rFonts w:ascii="Century Gothic" w:hAnsi="Century Gothic"/>
                <w:sz w:val="20"/>
                <w:szCs w:val="20"/>
              </w:rPr>
            </w:pPr>
            <w:r w:rsidRPr="00E80AC2">
              <w:rPr>
                <w:rFonts w:ascii="Century Gothic" w:hAnsi="Century Gothic"/>
                <w:sz w:val="20"/>
                <w:szCs w:val="20"/>
              </w:rPr>
              <w:t>AEE (El)</w:t>
            </w:r>
          </w:p>
          <w:p w14:paraId="14076FDF" w14:textId="77777777" w:rsidR="001E5ED0" w:rsidRPr="00E80AC2" w:rsidRDefault="001E5ED0" w:rsidP="00C83C55">
            <w:pPr>
              <w:pStyle w:val="TableParagraph"/>
              <w:ind w:left="108"/>
              <w:rPr>
                <w:rFonts w:ascii="Century Gothic" w:hAnsi="Century Gothic"/>
                <w:sz w:val="20"/>
                <w:szCs w:val="20"/>
              </w:rPr>
            </w:pPr>
            <w:r w:rsidRPr="00E80AC2">
              <w:rPr>
                <w:rFonts w:ascii="Century Gothic" w:hAnsi="Century Gothic"/>
                <w:sz w:val="20"/>
                <w:szCs w:val="20"/>
              </w:rPr>
              <w:t>of the Sub- Division</w:t>
            </w:r>
          </w:p>
        </w:tc>
      </w:tr>
      <w:tr w:rsidR="001E5ED0" w:rsidRPr="00E80AC2" w14:paraId="346F1CF2" w14:textId="77777777" w:rsidTr="00F91812">
        <w:trPr>
          <w:trHeight w:val="226"/>
          <w:jc w:val="center"/>
        </w:trPr>
        <w:tc>
          <w:tcPr>
            <w:tcW w:w="2694" w:type="dxa"/>
          </w:tcPr>
          <w:p w14:paraId="5CE3C5A6" w14:textId="77777777" w:rsidR="001E5ED0" w:rsidRPr="00E80AC2" w:rsidRDefault="001E5ED0" w:rsidP="00064CDB">
            <w:pPr>
              <w:pStyle w:val="TableParagraph"/>
              <w:numPr>
                <w:ilvl w:val="0"/>
                <w:numId w:val="24"/>
              </w:numPr>
              <w:tabs>
                <w:tab w:val="left" w:pos="456"/>
              </w:tabs>
              <w:ind w:left="455" w:right="147" w:hanging="348"/>
              <w:rPr>
                <w:rFonts w:ascii="Century Gothic" w:hAnsi="Century Gothic"/>
                <w:sz w:val="20"/>
                <w:szCs w:val="20"/>
              </w:rPr>
            </w:pPr>
            <w:r w:rsidRPr="00E80AC2">
              <w:rPr>
                <w:rFonts w:ascii="Century Gothic" w:hAnsi="Century Gothic"/>
                <w:sz w:val="20"/>
                <w:szCs w:val="20"/>
              </w:rPr>
              <w:t>Rural</w:t>
            </w:r>
            <w:r w:rsidRPr="00E80AC2">
              <w:rPr>
                <w:rFonts w:ascii="Century Gothic" w:hAnsi="Century Gothic"/>
                <w:spacing w:val="-1"/>
                <w:sz w:val="20"/>
                <w:szCs w:val="20"/>
              </w:rPr>
              <w:t xml:space="preserve"> </w:t>
            </w:r>
            <w:r w:rsidRPr="00E80AC2">
              <w:rPr>
                <w:rFonts w:ascii="Century Gothic" w:hAnsi="Century Gothic"/>
                <w:sz w:val="20"/>
                <w:szCs w:val="20"/>
              </w:rPr>
              <w:t>areas</w:t>
            </w:r>
          </w:p>
        </w:tc>
        <w:tc>
          <w:tcPr>
            <w:tcW w:w="2278" w:type="dxa"/>
          </w:tcPr>
          <w:p w14:paraId="29224BBF" w14:textId="77777777" w:rsidR="001E5ED0" w:rsidRPr="00E80AC2" w:rsidRDefault="001E5ED0" w:rsidP="00C83C55">
            <w:pPr>
              <w:pStyle w:val="TableParagraph"/>
              <w:ind w:left="107"/>
              <w:jc w:val="center"/>
              <w:rPr>
                <w:rFonts w:ascii="Century Gothic" w:hAnsi="Century Gothic"/>
                <w:sz w:val="20"/>
                <w:szCs w:val="20"/>
              </w:rPr>
            </w:pPr>
            <w:r w:rsidRPr="00E80AC2">
              <w:rPr>
                <w:rFonts w:ascii="Century Gothic" w:hAnsi="Century Gothic"/>
                <w:sz w:val="20"/>
                <w:szCs w:val="20"/>
              </w:rPr>
              <w:t>Within 24 hours</w:t>
            </w:r>
          </w:p>
        </w:tc>
        <w:tc>
          <w:tcPr>
            <w:tcW w:w="3534" w:type="dxa"/>
            <w:vMerge/>
          </w:tcPr>
          <w:p w14:paraId="23C09B15" w14:textId="77777777" w:rsidR="001E5ED0" w:rsidRPr="00E80AC2" w:rsidRDefault="001E5ED0" w:rsidP="00C83C55">
            <w:pPr>
              <w:pStyle w:val="TableParagraph"/>
              <w:spacing w:line="270" w:lineRule="atLeast"/>
              <w:ind w:right="288"/>
              <w:rPr>
                <w:rFonts w:ascii="Century Gothic" w:hAnsi="Century Gothic"/>
                <w:sz w:val="20"/>
                <w:szCs w:val="20"/>
              </w:rPr>
            </w:pPr>
          </w:p>
        </w:tc>
        <w:tc>
          <w:tcPr>
            <w:tcW w:w="2126" w:type="dxa"/>
            <w:vMerge/>
          </w:tcPr>
          <w:p w14:paraId="2F0A2D0D" w14:textId="77777777" w:rsidR="001E5ED0" w:rsidRPr="00E80AC2" w:rsidRDefault="001E5ED0" w:rsidP="00C83C55">
            <w:pPr>
              <w:pStyle w:val="TableParagraph"/>
              <w:ind w:right="-134"/>
              <w:rPr>
                <w:rFonts w:ascii="Century Gothic" w:hAnsi="Century Gothic"/>
                <w:sz w:val="20"/>
                <w:szCs w:val="20"/>
              </w:rPr>
            </w:pPr>
          </w:p>
        </w:tc>
      </w:tr>
      <w:tr w:rsidR="001E5ED0" w:rsidRPr="00E80AC2" w14:paraId="32420990" w14:textId="77777777" w:rsidTr="00E80AC2">
        <w:trPr>
          <w:trHeight w:val="692"/>
          <w:jc w:val="center"/>
        </w:trPr>
        <w:tc>
          <w:tcPr>
            <w:tcW w:w="2694" w:type="dxa"/>
          </w:tcPr>
          <w:p w14:paraId="25B645DC" w14:textId="77777777" w:rsidR="001E5ED0" w:rsidRPr="00E80AC2" w:rsidRDefault="001E5ED0" w:rsidP="00064CDB">
            <w:pPr>
              <w:pStyle w:val="TableParagraph"/>
              <w:ind w:left="108" w:right="147"/>
              <w:rPr>
                <w:rFonts w:ascii="Century Gothic" w:hAnsi="Century Gothic"/>
                <w:b/>
                <w:sz w:val="20"/>
                <w:szCs w:val="20"/>
              </w:rPr>
            </w:pPr>
            <w:r w:rsidRPr="00E80AC2">
              <w:rPr>
                <w:rFonts w:ascii="Century Gothic" w:hAnsi="Century Gothic"/>
                <w:b/>
                <w:sz w:val="20"/>
                <w:szCs w:val="20"/>
              </w:rPr>
              <w:t>2.Line Breakdowns</w:t>
            </w:r>
          </w:p>
          <w:p w14:paraId="5CA2C982" w14:textId="77777777" w:rsidR="001E5ED0" w:rsidRPr="00E80AC2" w:rsidRDefault="001E5ED0" w:rsidP="00064CDB">
            <w:pPr>
              <w:pStyle w:val="TableParagraph"/>
              <w:numPr>
                <w:ilvl w:val="0"/>
                <w:numId w:val="23"/>
              </w:numPr>
              <w:tabs>
                <w:tab w:val="left" w:pos="390"/>
              </w:tabs>
              <w:ind w:right="147" w:hanging="401"/>
              <w:rPr>
                <w:rFonts w:ascii="Century Gothic" w:hAnsi="Century Gothic"/>
                <w:sz w:val="20"/>
                <w:szCs w:val="20"/>
              </w:rPr>
            </w:pPr>
            <w:r w:rsidRPr="00E80AC2">
              <w:rPr>
                <w:rFonts w:ascii="Century Gothic" w:hAnsi="Century Gothic"/>
                <w:sz w:val="20"/>
                <w:szCs w:val="20"/>
              </w:rPr>
              <w:t xml:space="preserve">Cities </w:t>
            </w:r>
            <w:r w:rsidRPr="00E80AC2">
              <w:rPr>
                <w:rFonts w:ascii="Century Gothic" w:hAnsi="Century Gothic"/>
                <w:spacing w:val="-6"/>
                <w:sz w:val="20"/>
                <w:szCs w:val="20"/>
              </w:rPr>
              <w:t xml:space="preserve">and </w:t>
            </w:r>
            <w:r w:rsidRPr="00E80AC2">
              <w:rPr>
                <w:rFonts w:ascii="Century Gothic" w:hAnsi="Century Gothic"/>
                <w:sz w:val="20"/>
                <w:szCs w:val="20"/>
              </w:rPr>
              <w:t>Towns</w:t>
            </w:r>
          </w:p>
          <w:p w14:paraId="6C197018" w14:textId="77777777" w:rsidR="001E5ED0" w:rsidRPr="00E80AC2" w:rsidRDefault="001E5ED0" w:rsidP="00064CDB">
            <w:pPr>
              <w:pStyle w:val="TableParagraph"/>
              <w:ind w:right="147"/>
              <w:rPr>
                <w:rFonts w:ascii="Century Gothic" w:hAnsi="Century Gothic"/>
                <w:b/>
                <w:sz w:val="20"/>
                <w:szCs w:val="20"/>
              </w:rPr>
            </w:pPr>
          </w:p>
          <w:p w14:paraId="26EE29D4" w14:textId="77777777" w:rsidR="001E5ED0" w:rsidRPr="00E80AC2" w:rsidRDefault="001E5ED0" w:rsidP="00064CDB">
            <w:pPr>
              <w:pStyle w:val="TableParagraph"/>
              <w:tabs>
                <w:tab w:val="left" w:pos="390"/>
              </w:tabs>
              <w:ind w:right="147"/>
              <w:rPr>
                <w:rFonts w:ascii="Century Gothic" w:hAnsi="Century Gothic"/>
                <w:sz w:val="20"/>
                <w:szCs w:val="20"/>
              </w:rPr>
            </w:pPr>
          </w:p>
        </w:tc>
        <w:tc>
          <w:tcPr>
            <w:tcW w:w="2278" w:type="dxa"/>
          </w:tcPr>
          <w:p w14:paraId="19C76D14" w14:textId="77777777" w:rsidR="001E5ED0" w:rsidRPr="00E80AC2" w:rsidRDefault="001E5ED0" w:rsidP="00C83C55">
            <w:pPr>
              <w:pStyle w:val="TableParagraph"/>
              <w:jc w:val="center"/>
              <w:rPr>
                <w:rFonts w:ascii="Century Gothic" w:hAnsi="Century Gothic"/>
                <w:b/>
                <w:sz w:val="20"/>
                <w:szCs w:val="20"/>
              </w:rPr>
            </w:pPr>
          </w:p>
          <w:p w14:paraId="12B0618C" w14:textId="77777777" w:rsidR="001E5ED0" w:rsidRPr="00E80AC2" w:rsidRDefault="001E5ED0" w:rsidP="00C83C55">
            <w:pPr>
              <w:pStyle w:val="TableParagraph"/>
              <w:ind w:left="108" w:right="137"/>
              <w:jc w:val="both"/>
              <w:rPr>
                <w:rFonts w:ascii="Century Gothic" w:hAnsi="Century Gothic"/>
                <w:sz w:val="20"/>
                <w:szCs w:val="20"/>
              </w:rPr>
            </w:pPr>
            <w:r w:rsidRPr="00E80AC2">
              <w:rPr>
                <w:rFonts w:ascii="Century Gothic" w:hAnsi="Century Gothic"/>
                <w:sz w:val="20"/>
                <w:szCs w:val="20"/>
              </w:rPr>
              <w:t xml:space="preserve">Within 6 hours (10 hours if poles are broken </w:t>
            </w:r>
            <w:r w:rsidRPr="00E80AC2">
              <w:rPr>
                <w:rFonts w:ascii="Century Gothic" w:hAnsi="Century Gothic"/>
                <w:spacing w:val="-4"/>
                <w:sz w:val="20"/>
                <w:szCs w:val="20"/>
              </w:rPr>
              <w:t>down)</w:t>
            </w:r>
          </w:p>
        </w:tc>
        <w:tc>
          <w:tcPr>
            <w:tcW w:w="3534" w:type="dxa"/>
            <w:vMerge w:val="restart"/>
          </w:tcPr>
          <w:p w14:paraId="3CF7A93D" w14:textId="77777777" w:rsidR="001E5ED0" w:rsidRPr="00E80AC2" w:rsidRDefault="001E5ED0" w:rsidP="00C83C55">
            <w:pPr>
              <w:pStyle w:val="TableParagraph"/>
              <w:ind w:left="108" w:right="133"/>
              <w:jc w:val="both"/>
              <w:rPr>
                <w:rFonts w:ascii="Century Gothic" w:hAnsi="Century Gothic"/>
                <w:sz w:val="20"/>
                <w:szCs w:val="20"/>
              </w:rPr>
            </w:pPr>
            <w:r w:rsidRPr="00E80AC2">
              <w:rPr>
                <w:rFonts w:ascii="Century Gothic" w:hAnsi="Century Gothic"/>
                <w:sz w:val="20"/>
                <w:szCs w:val="20"/>
              </w:rPr>
              <w:t>CCCD / Service station of the Sub- Division / AE(O&amp;M) / JE(O&amp;M) / Section Officer / Lineman in Lineman camp.</w:t>
            </w:r>
          </w:p>
          <w:p w14:paraId="04245152" w14:textId="77777777" w:rsidR="001E5ED0" w:rsidRPr="00E80AC2" w:rsidRDefault="001E5ED0" w:rsidP="00C83C55">
            <w:pPr>
              <w:pStyle w:val="TableParagraph"/>
              <w:spacing w:before="7"/>
              <w:rPr>
                <w:rFonts w:ascii="Century Gothic" w:hAnsi="Century Gothic"/>
                <w:b/>
                <w:sz w:val="20"/>
                <w:szCs w:val="20"/>
              </w:rPr>
            </w:pPr>
          </w:p>
          <w:p w14:paraId="00506732" w14:textId="77777777" w:rsidR="001E5ED0" w:rsidRPr="00E80AC2" w:rsidRDefault="001E5ED0" w:rsidP="00C83C55">
            <w:pPr>
              <w:pStyle w:val="TableParagraph"/>
              <w:spacing w:line="270" w:lineRule="atLeast"/>
              <w:ind w:left="108" w:right="261"/>
              <w:rPr>
                <w:rFonts w:ascii="Century Gothic" w:hAnsi="Century Gothic"/>
                <w:sz w:val="20"/>
                <w:szCs w:val="20"/>
              </w:rPr>
            </w:pPr>
          </w:p>
        </w:tc>
        <w:tc>
          <w:tcPr>
            <w:tcW w:w="2126" w:type="dxa"/>
            <w:vMerge w:val="restart"/>
          </w:tcPr>
          <w:p w14:paraId="66E13ABF" w14:textId="77777777" w:rsidR="001E5ED0" w:rsidRPr="00E80AC2" w:rsidRDefault="001E5ED0" w:rsidP="00C83C55">
            <w:pPr>
              <w:pStyle w:val="TableParagraph"/>
              <w:ind w:left="108"/>
              <w:rPr>
                <w:rFonts w:ascii="Century Gothic" w:hAnsi="Century Gothic"/>
                <w:sz w:val="20"/>
                <w:szCs w:val="20"/>
              </w:rPr>
            </w:pPr>
            <w:r w:rsidRPr="00E80AC2">
              <w:rPr>
                <w:rFonts w:ascii="Century Gothic" w:hAnsi="Century Gothic"/>
                <w:sz w:val="20"/>
                <w:szCs w:val="20"/>
              </w:rPr>
              <w:t>AEE (El)</w:t>
            </w:r>
          </w:p>
          <w:p w14:paraId="6997A500" w14:textId="77777777" w:rsidR="001E5ED0" w:rsidRPr="00E80AC2" w:rsidRDefault="001E5ED0" w:rsidP="00C83C55">
            <w:pPr>
              <w:pStyle w:val="TableParagraph"/>
              <w:ind w:left="108" w:right="-9"/>
              <w:rPr>
                <w:rFonts w:ascii="Century Gothic" w:hAnsi="Century Gothic"/>
                <w:sz w:val="20"/>
                <w:szCs w:val="20"/>
              </w:rPr>
            </w:pPr>
            <w:r w:rsidRPr="00E80AC2">
              <w:rPr>
                <w:rFonts w:ascii="Century Gothic" w:hAnsi="Century Gothic"/>
                <w:sz w:val="20"/>
                <w:szCs w:val="20"/>
              </w:rPr>
              <w:t>of the Sub- Division</w:t>
            </w:r>
          </w:p>
          <w:p w14:paraId="79A1D540" w14:textId="77777777" w:rsidR="001E5ED0" w:rsidRPr="00E80AC2" w:rsidRDefault="001E5ED0" w:rsidP="00C83C55">
            <w:pPr>
              <w:pStyle w:val="TableParagraph"/>
              <w:rPr>
                <w:rFonts w:ascii="Century Gothic" w:hAnsi="Century Gothic"/>
                <w:b/>
                <w:sz w:val="20"/>
                <w:szCs w:val="20"/>
              </w:rPr>
            </w:pPr>
          </w:p>
          <w:p w14:paraId="507EF9CD" w14:textId="77777777" w:rsidR="001E5ED0" w:rsidRPr="00E80AC2" w:rsidRDefault="001E5ED0" w:rsidP="00C83C55">
            <w:pPr>
              <w:pStyle w:val="TableParagraph"/>
              <w:ind w:left="108" w:right="560"/>
              <w:rPr>
                <w:rFonts w:ascii="Century Gothic" w:hAnsi="Century Gothic"/>
                <w:sz w:val="20"/>
                <w:szCs w:val="20"/>
              </w:rPr>
            </w:pPr>
          </w:p>
        </w:tc>
      </w:tr>
      <w:tr w:rsidR="001E5ED0" w:rsidRPr="00E80AC2" w14:paraId="263D1101" w14:textId="77777777" w:rsidTr="00F91812">
        <w:trPr>
          <w:trHeight w:val="287"/>
          <w:jc w:val="center"/>
        </w:trPr>
        <w:tc>
          <w:tcPr>
            <w:tcW w:w="2694" w:type="dxa"/>
          </w:tcPr>
          <w:p w14:paraId="2A7595DB" w14:textId="77777777" w:rsidR="001E5ED0" w:rsidRPr="00E80AC2" w:rsidRDefault="001E5ED0" w:rsidP="00064CDB">
            <w:pPr>
              <w:pStyle w:val="TableParagraph"/>
              <w:numPr>
                <w:ilvl w:val="0"/>
                <w:numId w:val="23"/>
              </w:numPr>
              <w:tabs>
                <w:tab w:val="left" w:pos="390"/>
              </w:tabs>
              <w:ind w:left="389" w:right="147" w:hanging="282"/>
              <w:rPr>
                <w:rFonts w:ascii="Century Gothic" w:hAnsi="Century Gothic"/>
                <w:sz w:val="20"/>
                <w:szCs w:val="20"/>
              </w:rPr>
            </w:pPr>
            <w:r w:rsidRPr="00E80AC2">
              <w:rPr>
                <w:rFonts w:ascii="Century Gothic" w:hAnsi="Century Gothic"/>
                <w:sz w:val="20"/>
                <w:szCs w:val="20"/>
              </w:rPr>
              <w:t>Rural areas</w:t>
            </w:r>
          </w:p>
        </w:tc>
        <w:tc>
          <w:tcPr>
            <w:tcW w:w="2278" w:type="dxa"/>
          </w:tcPr>
          <w:p w14:paraId="7C02C367" w14:textId="77777777" w:rsidR="001E5ED0" w:rsidRPr="00E80AC2" w:rsidRDefault="001E5ED0" w:rsidP="00C83C55">
            <w:pPr>
              <w:pStyle w:val="TableParagraph"/>
              <w:ind w:left="108" w:right="137"/>
              <w:jc w:val="both"/>
              <w:rPr>
                <w:rFonts w:ascii="Century Gothic" w:hAnsi="Century Gothic"/>
                <w:sz w:val="20"/>
                <w:szCs w:val="20"/>
              </w:rPr>
            </w:pPr>
            <w:r w:rsidRPr="00E80AC2">
              <w:rPr>
                <w:rFonts w:ascii="Century Gothic" w:hAnsi="Century Gothic"/>
                <w:sz w:val="20"/>
                <w:szCs w:val="20"/>
              </w:rPr>
              <w:t>Within 24 hours in all</w:t>
            </w:r>
            <w:r w:rsidRPr="00E80AC2">
              <w:rPr>
                <w:rFonts w:ascii="Century Gothic" w:hAnsi="Century Gothic"/>
                <w:spacing w:val="-1"/>
                <w:sz w:val="20"/>
                <w:szCs w:val="20"/>
              </w:rPr>
              <w:t xml:space="preserve"> </w:t>
            </w:r>
            <w:r w:rsidRPr="00E80AC2">
              <w:rPr>
                <w:rFonts w:ascii="Century Gothic" w:hAnsi="Century Gothic"/>
                <w:sz w:val="20"/>
                <w:szCs w:val="20"/>
              </w:rPr>
              <w:t>cases</w:t>
            </w:r>
          </w:p>
        </w:tc>
        <w:tc>
          <w:tcPr>
            <w:tcW w:w="3534" w:type="dxa"/>
            <w:vMerge/>
          </w:tcPr>
          <w:p w14:paraId="110F4640" w14:textId="77777777" w:rsidR="001E5ED0" w:rsidRPr="00E80AC2" w:rsidRDefault="001E5ED0" w:rsidP="00C83C55">
            <w:pPr>
              <w:pStyle w:val="TableParagraph"/>
              <w:spacing w:line="270" w:lineRule="atLeast"/>
              <w:ind w:left="108" w:right="261"/>
              <w:rPr>
                <w:rFonts w:ascii="Century Gothic" w:hAnsi="Century Gothic"/>
                <w:sz w:val="20"/>
                <w:szCs w:val="20"/>
              </w:rPr>
            </w:pPr>
          </w:p>
        </w:tc>
        <w:tc>
          <w:tcPr>
            <w:tcW w:w="2126" w:type="dxa"/>
            <w:vMerge/>
          </w:tcPr>
          <w:p w14:paraId="1206B43C" w14:textId="77777777" w:rsidR="001E5ED0" w:rsidRPr="00E80AC2" w:rsidRDefault="001E5ED0" w:rsidP="00C83C55">
            <w:pPr>
              <w:pStyle w:val="TableParagraph"/>
              <w:ind w:left="108" w:right="560"/>
              <w:rPr>
                <w:rFonts w:ascii="Century Gothic" w:hAnsi="Century Gothic"/>
                <w:sz w:val="20"/>
                <w:szCs w:val="20"/>
              </w:rPr>
            </w:pPr>
          </w:p>
        </w:tc>
      </w:tr>
      <w:tr w:rsidR="001679A4" w:rsidRPr="00E80AC2" w14:paraId="456CA917" w14:textId="77777777" w:rsidTr="00064CDB">
        <w:trPr>
          <w:trHeight w:val="556"/>
          <w:jc w:val="center"/>
        </w:trPr>
        <w:tc>
          <w:tcPr>
            <w:tcW w:w="2694" w:type="dxa"/>
          </w:tcPr>
          <w:p w14:paraId="4B365F1A" w14:textId="77777777" w:rsidR="00F91812" w:rsidRPr="00F91812" w:rsidRDefault="00F91812" w:rsidP="00064CDB">
            <w:pPr>
              <w:pStyle w:val="TableParagraph"/>
              <w:numPr>
                <w:ilvl w:val="0"/>
                <w:numId w:val="4"/>
              </w:numPr>
              <w:tabs>
                <w:tab w:val="left" w:pos="390"/>
              </w:tabs>
              <w:ind w:right="147"/>
              <w:jc w:val="both"/>
              <w:rPr>
                <w:rFonts w:ascii="Century Gothic" w:hAnsi="Century Gothic"/>
                <w:b/>
                <w:sz w:val="20"/>
                <w:szCs w:val="20"/>
              </w:rPr>
            </w:pPr>
          </w:p>
          <w:p w14:paraId="486767F9" w14:textId="23E6B613" w:rsidR="001679A4" w:rsidRPr="00E80AC2" w:rsidRDefault="001679A4" w:rsidP="00F91812">
            <w:pPr>
              <w:pStyle w:val="TableParagraph"/>
              <w:numPr>
                <w:ilvl w:val="1"/>
                <w:numId w:val="1"/>
              </w:numPr>
              <w:tabs>
                <w:tab w:val="left" w:pos="390"/>
              </w:tabs>
              <w:ind w:left="558" w:right="147" w:hanging="283"/>
              <w:jc w:val="both"/>
              <w:rPr>
                <w:rFonts w:ascii="Century Gothic" w:hAnsi="Century Gothic"/>
                <w:b/>
                <w:sz w:val="20"/>
                <w:szCs w:val="20"/>
              </w:rPr>
            </w:pPr>
            <w:r w:rsidRPr="00E80AC2">
              <w:rPr>
                <w:rFonts w:ascii="Century Gothic" w:eastAsia="Times New Roman" w:hAnsi="Century Gothic"/>
                <w:b/>
                <w:sz w:val="20"/>
                <w:szCs w:val="20"/>
              </w:rPr>
              <w:t>Number of interruptions beyond a particular limit – excluding normal fuse off, line breakdowns and distribution transformer failure.</w:t>
            </w:r>
          </w:p>
        </w:tc>
        <w:tc>
          <w:tcPr>
            <w:tcW w:w="2278" w:type="dxa"/>
          </w:tcPr>
          <w:p w14:paraId="420C9C44" w14:textId="74B96BA3" w:rsidR="001679A4" w:rsidRPr="00E80AC2" w:rsidRDefault="001679A4" w:rsidP="001679A4">
            <w:pPr>
              <w:pStyle w:val="TableParagraph"/>
              <w:ind w:left="108" w:right="137"/>
              <w:jc w:val="both"/>
              <w:rPr>
                <w:rFonts w:ascii="Century Gothic" w:hAnsi="Century Gothic"/>
                <w:sz w:val="20"/>
                <w:szCs w:val="20"/>
              </w:rPr>
            </w:pPr>
            <w:r w:rsidRPr="00E80AC2">
              <w:rPr>
                <w:rFonts w:ascii="Century Gothic" w:hAnsi="Century Gothic"/>
                <w:bCs/>
                <w:sz w:val="20"/>
                <w:szCs w:val="20"/>
              </w:rPr>
              <w:t>Number of interruptions (scheduled / unscheduled) in a day should not exceed a maximum of two (2) numbers in urban areas including NJY feeders and three (3) numbers in rural areas.</w:t>
            </w:r>
          </w:p>
        </w:tc>
        <w:tc>
          <w:tcPr>
            <w:tcW w:w="3534" w:type="dxa"/>
          </w:tcPr>
          <w:p w14:paraId="27F0900B" w14:textId="77777777" w:rsidR="001679A4" w:rsidRPr="00E80AC2" w:rsidRDefault="001679A4" w:rsidP="001679A4">
            <w:pPr>
              <w:pStyle w:val="TableParagraph"/>
              <w:ind w:left="108" w:right="133"/>
              <w:jc w:val="both"/>
              <w:rPr>
                <w:rFonts w:ascii="Century Gothic" w:hAnsi="Century Gothic"/>
                <w:sz w:val="20"/>
                <w:szCs w:val="20"/>
              </w:rPr>
            </w:pPr>
            <w:r w:rsidRPr="00E80AC2">
              <w:rPr>
                <w:rFonts w:ascii="Century Gothic" w:hAnsi="Century Gothic"/>
                <w:sz w:val="20"/>
                <w:szCs w:val="20"/>
              </w:rPr>
              <w:t>CCCD / Service station of the Sub- Division / AE(O&amp;M) / JE(O&amp;M) / Section Officer / Lineman in Lineman camp.</w:t>
            </w:r>
          </w:p>
          <w:p w14:paraId="52D2B370" w14:textId="77777777" w:rsidR="001679A4" w:rsidRPr="00E80AC2" w:rsidRDefault="001679A4" w:rsidP="001679A4">
            <w:pPr>
              <w:pStyle w:val="TableParagraph"/>
              <w:spacing w:before="7"/>
              <w:rPr>
                <w:rFonts w:ascii="Century Gothic" w:hAnsi="Century Gothic"/>
                <w:b/>
                <w:sz w:val="20"/>
                <w:szCs w:val="20"/>
              </w:rPr>
            </w:pPr>
          </w:p>
          <w:p w14:paraId="78D3AA40" w14:textId="77777777" w:rsidR="001679A4" w:rsidRPr="00E80AC2" w:rsidRDefault="001679A4" w:rsidP="001679A4">
            <w:pPr>
              <w:pStyle w:val="TableParagraph"/>
              <w:spacing w:line="270" w:lineRule="atLeast"/>
              <w:ind w:left="108" w:right="261"/>
              <w:rPr>
                <w:rFonts w:ascii="Century Gothic" w:hAnsi="Century Gothic"/>
                <w:sz w:val="20"/>
                <w:szCs w:val="20"/>
              </w:rPr>
            </w:pPr>
          </w:p>
        </w:tc>
        <w:tc>
          <w:tcPr>
            <w:tcW w:w="2126" w:type="dxa"/>
          </w:tcPr>
          <w:p w14:paraId="7D35F555" w14:textId="77777777" w:rsidR="001679A4" w:rsidRPr="00E80AC2" w:rsidRDefault="001679A4" w:rsidP="001679A4">
            <w:pPr>
              <w:pStyle w:val="TableParagraph"/>
              <w:ind w:left="108"/>
              <w:rPr>
                <w:rFonts w:ascii="Century Gothic" w:hAnsi="Century Gothic"/>
                <w:sz w:val="20"/>
                <w:szCs w:val="20"/>
              </w:rPr>
            </w:pPr>
            <w:r w:rsidRPr="00E80AC2">
              <w:rPr>
                <w:rFonts w:ascii="Century Gothic" w:hAnsi="Century Gothic"/>
                <w:sz w:val="20"/>
                <w:szCs w:val="20"/>
              </w:rPr>
              <w:t>AEE (El)</w:t>
            </w:r>
          </w:p>
          <w:p w14:paraId="1A11BE15" w14:textId="77777777" w:rsidR="001679A4" w:rsidRPr="00E80AC2" w:rsidRDefault="001679A4" w:rsidP="001679A4">
            <w:pPr>
              <w:pStyle w:val="TableParagraph"/>
              <w:ind w:left="108" w:right="-9"/>
              <w:rPr>
                <w:rFonts w:ascii="Century Gothic" w:hAnsi="Century Gothic"/>
                <w:sz w:val="20"/>
                <w:szCs w:val="20"/>
              </w:rPr>
            </w:pPr>
            <w:r w:rsidRPr="00E80AC2">
              <w:rPr>
                <w:rFonts w:ascii="Century Gothic" w:hAnsi="Century Gothic"/>
                <w:sz w:val="20"/>
                <w:szCs w:val="20"/>
              </w:rPr>
              <w:t>of the Sub- Division</w:t>
            </w:r>
          </w:p>
          <w:p w14:paraId="35B5FD60" w14:textId="77777777" w:rsidR="001679A4" w:rsidRPr="00E80AC2" w:rsidRDefault="001679A4" w:rsidP="001679A4">
            <w:pPr>
              <w:pStyle w:val="TableParagraph"/>
              <w:rPr>
                <w:rFonts w:ascii="Century Gothic" w:hAnsi="Century Gothic"/>
                <w:b/>
                <w:sz w:val="20"/>
                <w:szCs w:val="20"/>
              </w:rPr>
            </w:pPr>
          </w:p>
          <w:p w14:paraId="6B375960" w14:textId="77777777" w:rsidR="001679A4" w:rsidRPr="00E80AC2" w:rsidRDefault="001679A4" w:rsidP="001679A4">
            <w:pPr>
              <w:pStyle w:val="TableParagraph"/>
              <w:ind w:left="108" w:right="560"/>
              <w:rPr>
                <w:rFonts w:ascii="Century Gothic" w:hAnsi="Century Gothic"/>
                <w:sz w:val="20"/>
                <w:szCs w:val="20"/>
              </w:rPr>
            </w:pPr>
          </w:p>
        </w:tc>
      </w:tr>
      <w:tr w:rsidR="001679A4" w:rsidRPr="00E80AC2" w14:paraId="775D0D41" w14:textId="77777777" w:rsidTr="00064CDB">
        <w:trPr>
          <w:trHeight w:val="556"/>
          <w:jc w:val="center"/>
        </w:trPr>
        <w:tc>
          <w:tcPr>
            <w:tcW w:w="2694" w:type="dxa"/>
          </w:tcPr>
          <w:p w14:paraId="655BB42E" w14:textId="40CB79EC" w:rsidR="001679A4" w:rsidRPr="00E80AC2" w:rsidRDefault="001679A4" w:rsidP="00F91812">
            <w:pPr>
              <w:pStyle w:val="TableParagraph"/>
              <w:numPr>
                <w:ilvl w:val="1"/>
                <w:numId w:val="1"/>
              </w:numPr>
              <w:tabs>
                <w:tab w:val="left" w:pos="390"/>
              </w:tabs>
              <w:ind w:left="558" w:right="147" w:hanging="283"/>
              <w:jc w:val="both"/>
              <w:rPr>
                <w:rFonts w:ascii="Century Gothic" w:eastAsia="Times New Roman" w:hAnsi="Century Gothic"/>
                <w:b/>
                <w:sz w:val="20"/>
                <w:szCs w:val="20"/>
              </w:rPr>
            </w:pPr>
            <w:r w:rsidRPr="00E80AC2">
              <w:rPr>
                <w:rFonts w:ascii="Century Gothic" w:hAnsi="Century Gothic"/>
                <w:b/>
                <w:sz w:val="20"/>
                <w:szCs w:val="20"/>
              </w:rPr>
              <w:t xml:space="preserve">Duration </w:t>
            </w:r>
            <w:r w:rsidRPr="00E80AC2">
              <w:rPr>
                <w:rFonts w:ascii="Century Gothic" w:eastAsia="Times New Roman" w:hAnsi="Century Gothic"/>
                <w:b/>
                <w:sz w:val="20"/>
                <w:szCs w:val="20"/>
              </w:rPr>
              <w:t>of interruptions beyond a particular limit – excluding normal fuse off, line breakdowns and distribution transformer failure.</w:t>
            </w:r>
          </w:p>
        </w:tc>
        <w:tc>
          <w:tcPr>
            <w:tcW w:w="2278" w:type="dxa"/>
          </w:tcPr>
          <w:p w14:paraId="0A1C3908" w14:textId="5911259B" w:rsidR="001679A4" w:rsidRPr="00E80AC2" w:rsidRDefault="001679A4" w:rsidP="001679A4">
            <w:pPr>
              <w:pStyle w:val="TableParagraph"/>
              <w:ind w:left="108" w:right="137"/>
              <w:jc w:val="both"/>
              <w:rPr>
                <w:rFonts w:ascii="Century Gothic" w:hAnsi="Century Gothic"/>
                <w:bCs/>
                <w:sz w:val="20"/>
                <w:szCs w:val="20"/>
              </w:rPr>
            </w:pPr>
            <w:r w:rsidRPr="00E80AC2">
              <w:rPr>
                <w:rFonts w:ascii="Century Gothic" w:hAnsi="Century Gothic"/>
                <w:bCs/>
                <w:sz w:val="20"/>
                <w:szCs w:val="20"/>
              </w:rPr>
              <w:t>The total duration of interruptions (scheduled / unscheduled) in a month should not exceed a maximum of ninety (90) minutes in urban areas, one hundred and twenty (120) minutes in case of NJY feeders and one hundred and eighty (180) minutes in rural areas.</w:t>
            </w:r>
          </w:p>
        </w:tc>
        <w:tc>
          <w:tcPr>
            <w:tcW w:w="3534" w:type="dxa"/>
          </w:tcPr>
          <w:p w14:paraId="45E40F54" w14:textId="77777777" w:rsidR="001679A4" w:rsidRPr="00E80AC2" w:rsidRDefault="001679A4" w:rsidP="001679A4">
            <w:pPr>
              <w:pStyle w:val="TableParagraph"/>
              <w:ind w:left="108" w:right="133"/>
              <w:jc w:val="both"/>
              <w:rPr>
                <w:rFonts w:ascii="Century Gothic" w:hAnsi="Century Gothic"/>
                <w:sz w:val="20"/>
                <w:szCs w:val="20"/>
              </w:rPr>
            </w:pPr>
            <w:r w:rsidRPr="00E80AC2">
              <w:rPr>
                <w:rFonts w:ascii="Century Gothic" w:hAnsi="Century Gothic"/>
                <w:sz w:val="20"/>
                <w:szCs w:val="20"/>
              </w:rPr>
              <w:t>CCCD / Service station of the Sub- Division / AE(O&amp;M) / JE(O&amp;M) / Section Officer / Lineman in Lineman camp.</w:t>
            </w:r>
          </w:p>
          <w:p w14:paraId="592CD27F" w14:textId="77777777" w:rsidR="001679A4" w:rsidRPr="00E80AC2" w:rsidRDefault="001679A4" w:rsidP="001679A4">
            <w:pPr>
              <w:pStyle w:val="TableParagraph"/>
              <w:spacing w:before="7"/>
              <w:rPr>
                <w:rFonts w:ascii="Century Gothic" w:hAnsi="Century Gothic"/>
                <w:b/>
                <w:sz w:val="20"/>
                <w:szCs w:val="20"/>
              </w:rPr>
            </w:pPr>
          </w:p>
          <w:p w14:paraId="77C4A618" w14:textId="77777777" w:rsidR="001679A4" w:rsidRPr="00E80AC2" w:rsidRDefault="001679A4" w:rsidP="001679A4">
            <w:pPr>
              <w:pStyle w:val="TableParagraph"/>
              <w:spacing w:line="270" w:lineRule="atLeast"/>
              <w:ind w:left="108" w:right="261"/>
              <w:rPr>
                <w:rFonts w:ascii="Century Gothic" w:hAnsi="Century Gothic"/>
                <w:sz w:val="20"/>
                <w:szCs w:val="20"/>
              </w:rPr>
            </w:pPr>
          </w:p>
        </w:tc>
        <w:tc>
          <w:tcPr>
            <w:tcW w:w="2126" w:type="dxa"/>
          </w:tcPr>
          <w:p w14:paraId="79EF2CEC" w14:textId="77777777" w:rsidR="001679A4" w:rsidRPr="00E80AC2" w:rsidRDefault="001679A4" w:rsidP="001679A4">
            <w:pPr>
              <w:pStyle w:val="TableParagraph"/>
              <w:ind w:left="108"/>
              <w:rPr>
                <w:rFonts w:ascii="Century Gothic" w:hAnsi="Century Gothic"/>
                <w:sz w:val="20"/>
                <w:szCs w:val="20"/>
              </w:rPr>
            </w:pPr>
            <w:r w:rsidRPr="00E80AC2">
              <w:rPr>
                <w:rFonts w:ascii="Century Gothic" w:hAnsi="Century Gothic"/>
                <w:sz w:val="20"/>
                <w:szCs w:val="20"/>
              </w:rPr>
              <w:t>AEE (El)</w:t>
            </w:r>
          </w:p>
          <w:p w14:paraId="679B46C1" w14:textId="77777777" w:rsidR="001679A4" w:rsidRPr="00E80AC2" w:rsidRDefault="001679A4" w:rsidP="001679A4">
            <w:pPr>
              <w:pStyle w:val="TableParagraph"/>
              <w:ind w:left="108" w:right="-9"/>
              <w:rPr>
                <w:rFonts w:ascii="Century Gothic" w:hAnsi="Century Gothic"/>
                <w:sz w:val="20"/>
                <w:szCs w:val="20"/>
              </w:rPr>
            </w:pPr>
            <w:r w:rsidRPr="00E80AC2">
              <w:rPr>
                <w:rFonts w:ascii="Century Gothic" w:hAnsi="Century Gothic"/>
                <w:sz w:val="20"/>
                <w:szCs w:val="20"/>
              </w:rPr>
              <w:t>of the Sub- Division</w:t>
            </w:r>
          </w:p>
          <w:p w14:paraId="4AF63F0B" w14:textId="77777777" w:rsidR="001679A4" w:rsidRPr="00E80AC2" w:rsidRDefault="001679A4" w:rsidP="001679A4">
            <w:pPr>
              <w:pStyle w:val="TableParagraph"/>
              <w:rPr>
                <w:rFonts w:ascii="Century Gothic" w:hAnsi="Century Gothic"/>
                <w:b/>
                <w:sz w:val="20"/>
                <w:szCs w:val="20"/>
              </w:rPr>
            </w:pPr>
          </w:p>
          <w:p w14:paraId="4E24DDC7" w14:textId="77777777" w:rsidR="001679A4" w:rsidRPr="00E80AC2" w:rsidRDefault="001679A4" w:rsidP="001679A4">
            <w:pPr>
              <w:pStyle w:val="TableParagraph"/>
              <w:ind w:left="108" w:right="560"/>
              <w:rPr>
                <w:rFonts w:ascii="Century Gothic" w:hAnsi="Century Gothic"/>
                <w:sz w:val="20"/>
                <w:szCs w:val="20"/>
              </w:rPr>
            </w:pPr>
          </w:p>
        </w:tc>
      </w:tr>
      <w:tr w:rsidR="001679A4" w:rsidRPr="00E80AC2" w14:paraId="307AF759" w14:textId="77777777" w:rsidTr="00064CDB">
        <w:trPr>
          <w:trHeight w:val="1021"/>
          <w:jc w:val="center"/>
        </w:trPr>
        <w:tc>
          <w:tcPr>
            <w:tcW w:w="2694" w:type="dxa"/>
          </w:tcPr>
          <w:p w14:paraId="0FC2177A" w14:textId="6BEC26E9" w:rsidR="001679A4" w:rsidRPr="00E80AC2" w:rsidRDefault="001679A4" w:rsidP="00064CDB">
            <w:pPr>
              <w:pStyle w:val="TableParagraph"/>
              <w:ind w:left="108" w:right="147"/>
              <w:rPr>
                <w:rFonts w:ascii="Century Gothic" w:hAnsi="Century Gothic"/>
                <w:b/>
                <w:sz w:val="20"/>
                <w:szCs w:val="20"/>
              </w:rPr>
            </w:pPr>
            <w:r w:rsidRPr="00E80AC2">
              <w:rPr>
                <w:rFonts w:ascii="Century Gothic" w:hAnsi="Century Gothic"/>
                <w:b/>
                <w:sz w:val="20"/>
                <w:szCs w:val="20"/>
              </w:rPr>
              <w:t>4. Distribution Transformer Failure</w:t>
            </w:r>
          </w:p>
          <w:p w14:paraId="240B5B12" w14:textId="77777777" w:rsidR="001679A4" w:rsidRPr="00E80AC2" w:rsidRDefault="001679A4" w:rsidP="00064CDB">
            <w:pPr>
              <w:pStyle w:val="TableParagraph"/>
              <w:numPr>
                <w:ilvl w:val="0"/>
                <w:numId w:val="22"/>
              </w:numPr>
              <w:tabs>
                <w:tab w:val="left" w:pos="390"/>
              </w:tabs>
              <w:ind w:right="147" w:hanging="334"/>
              <w:rPr>
                <w:rFonts w:ascii="Century Gothic" w:hAnsi="Century Gothic"/>
                <w:sz w:val="20"/>
                <w:szCs w:val="20"/>
              </w:rPr>
            </w:pPr>
            <w:r w:rsidRPr="00E80AC2">
              <w:rPr>
                <w:rFonts w:ascii="Century Gothic" w:hAnsi="Century Gothic"/>
                <w:sz w:val="20"/>
                <w:szCs w:val="20"/>
              </w:rPr>
              <w:t xml:space="preserve">Cities </w:t>
            </w:r>
            <w:r w:rsidRPr="00E80AC2">
              <w:rPr>
                <w:rFonts w:ascii="Century Gothic" w:hAnsi="Century Gothic"/>
                <w:spacing w:val="-6"/>
                <w:sz w:val="20"/>
                <w:szCs w:val="20"/>
              </w:rPr>
              <w:t xml:space="preserve">and </w:t>
            </w:r>
            <w:r w:rsidRPr="00E80AC2">
              <w:rPr>
                <w:rFonts w:ascii="Century Gothic" w:hAnsi="Century Gothic"/>
                <w:sz w:val="20"/>
                <w:szCs w:val="20"/>
              </w:rPr>
              <w:t>Towns</w:t>
            </w:r>
          </w:p>
        </w:tc>
        <w:tc>
          <w:tcPr>
            <w:tcW w:w="2278" w:type="dxa"/>
          </w:tcPr>
          <w:p w14:paraId="62B17A68" w14:textId="77777777" w:rsidR="001679A4" w:rsidRPr="00E80AC2" w:rsidRDefault="001679A4" w:rsidP="001679A4">
            <w:pPr>
              <w:pStyle w:val="TableParagraph"/>
              <w:jc w:val="center"/>
              <w:rPr>
                <w:rFonts w:ascii="Century Gothic" w:hAnsi="Century Gothic"/>
                <w:b/>
                <w:sz w:val="20"/>
                <w:szCs w:val="20"/>
              </w:rPr>
            </w:pPr>
          </w:p>
          <w:p w14:paraId="4DB1E2D0" w14:textId="77777777" w:rsidR="001679A4" w:rsidRPr="00E80AC2" w:rsidRDefault="001679A4" w:rsidP="001679A4">
            <w:pPr>
              <w:pStyle w:val="TableParagraph"/>
              <w:spacing w:before="225"/>
              <w:ind w:left="107"/>
              <w:jc w:val="center"/>
              <w:rPr>
                <w:rFonts w:ascii="Century Gothic" w:hAnsi="Century Gothic"/>
                <w:sz w:val="20"/>
                <w:szCs w:val="20"/>
              </w:rPr>
            </w:pPr>
            <w:r w:rsidRPr="00E80AC2">
              <w:rPr>
                <w:rFonts w:ascii="Century Gothic" w:hAnsi="Century Gothic"/>
                <w:sz w:val="20"/>
                <w:szCs w:val="20"/>
              </w:rPr>
              <w:t>Within 24</w:t>
            </w:r>
            <w:r w:rsidRPr="00E80AC2">
              <w:rPr>
                <w:rFonts w:ascii="Century Gothic" w:hAnsi="Century Gothic"/>
                <w:spacing w:val="-4"/>
                <w:sz w:val="20"/>
                <w:szCs w:val="20"/>
              </w:rPr>
              <w:t xml:space="preserve"> </w:t>
            </w:r>
            <w:r w:rsidRPr="00E80AC2">
              <w:rPr>
                <w:rFonts w:ascii="Century Gothic" w:hAnsi="Century Gothic"/>
                <w:sz w:val="20"/>
                <w:szCs w:val="20"/>
              </w:rPr>
              <w:t>hours</w:t>
            </w:r>
          </w:p>
          <w:p w14:paraId="3C572925" w14:textId="77777777" w:rsidR="001679A4" w:rsidRPr="00E80AC2" w:rsidRDefault="001679A4" w:rsidP="001679A4">
            <w:pPr>
              <w:pStyle w:val="TableParagraph"/>
              <w:jc w:val="center"/>
              <w:rPr>
                <w:rFonts w:ascii="Century Gothic" w:hAnsi="Century Gothic"/>
                <w:sz w:val="20"/>
                <w:szCs w:val="20"/>
              </w:rPr>
            </w:pPr>
          </w:p>
        </w:tc>
        <w:tc>
          <w:tcPr>
            <w:tcW w:w="3534" w:type="dxa"/>
            <w:vMerge w:val="restart"/>
          </w:tcPr>
          <w:p w14:paraId="79060587" w14:textId="77777777" w:rsidR="001679A4" w:rsidRPr="00E80AC2" w:rsidRDefault="001679A4" w:rsidP="001679A4">
            <w:pPr>
              <w:pStyle w:val="TableParagraph"/>
              <w:ind w:left="108" w:right="133"/>
              <w:jc w:val="both"/>
              <w:rPr>
                <w:rFonts w:ascii="Century Gothic" w:hAnsi="Century Gothic"/>
                <w:sz w:val="20"/>
                <w:szCs w:val="20"/>
              </w:rPr>
            </w:pPr>
            <w:r w:rsidRPr="00E80AC2">
              <w:rPr>
                <w:rFonts w:ascii="Century Gothic" w:hAnsi="Century Gothic"/>
                <w:sz w:val="20"/>
                <w:szCs w:val="20"/>
              </w:rPr>
              <w:t>CCCD / Service station of the Sub Division / AE(O&amp;M) / JE(O&amp;M) / Section Officer / Lineman in Lineman camp.</w:t>
            </w:r>
          </w:p>
        </w:tc>
        <w:tc>
          <w:tcPr>
            <w:tcW w:w="2126" w:type="dxa"/>
            <w:vMerge w:val="restart"/>
          </w:tcPr>
          <w:p w14:paraId="1727A0B5" w14:textId="77777777" w:rsidR="001679A4" w:rsidRPr="00E80AC2" w:rsidRDefault="001679A4" w:rsidP="001679A4">
            <w:pPr>
              <w:pStyle w:val="TableParagraph"/>
              <w:ind w:left="108"/>
              <w:rPr>
                <w:rFonts w:ascii="Century Gothic" w:hAnsi="Century Gothic"/>
                <w:sz w:val="20"/>
                <w:szCs w:val="20"/>
              </w:rPr>
            </w:pPr>
            <w:r w:rsidRPr="00E80AC2">
              <w:rPr>
                <w:rFonts w:ascii="Century Gothic" w:hAnsi="Century Gothic"/>
                <w:sz w:val="20"/>
                <w:szCs w:val="20"/>
              </w:rPr>
              <w:t>AEE (El)</w:t>
            </w:r>
          </w:p>
          <w:p w14:paraId="664CEF08" w14:textId="77777777" w:rsidR="001679A4" w:rsidRPr="00E80AC2" w:rsidRDefault="001679A4" w:rsidP="001679A4">
            <w:pPr>
              <w:pStyle w:val="TableParagraph"/>
              <w:ind w:left="108" w:right="-3"/>
              <w:rPr>
                <w:rFonts w:ascii="Century Gothic" w:hAnsi="Century Gothic"/>
                <w:sz w:val="20"/>
                <w:szCs w:val="20"/>
              </w:rPr>
            </w:pPr>
            <w:r w:rsidRPr="00E80AC2">
              <w:rPr>
                <w:rFonts w:ascii="Century Gothic" w:hAnsi="Century Gothic"/>
                <w:sz w:val="20"/>
                <w:szCs w:val="20"/>
              </w:rPr>
              <w:t>of the Sub- Division</w:t>
            </w:r>
          </w:p>
        </w:tc>
      </w:tr>
      <w:tr w:rsidR="001679A4" w:rsidRPr="00E80AC2" w14:paraId="2416903B" w14:textId="77777777" w:rsidTr="00064CDB">
        <w:trPr>
          <w:trHeight w:val="330"/>
          <w:jc w:val="center"/>
        </w:trPr>
        <w:tc>
          <w:tcPr>
            <w:tcW w:w="2694" w:type="dxa"/>
          </w:tcPr>
          <w:p w14:paraId="786FEB51" w14:textId="77777777" w:rsidR="001679A4" w:rsidRPr="00E80AC2" w:rsidRDefault="001679A4" w:rsidP="00064CDB">
            <w:pPr>
              <w:pStyle w:val="TableParagraph"/>
              <w:numPr>
                <w:ilvl w:val="0"/>
                <w:numId w:val="22"/>
              </w:numPr>
              <w:tabs>
                <w:tab w:val="left" w:pos="390"/>
              </w:tabs>
              <w:ind w:left="389" w:right="147" w:hanging="282"/>
              <w:rPr>
                <w:rFonts w:ascii="Century Gothic" w:hAnsi="Century Gothic"/>
                <w:sz w:val="20"/>
                <w:szCs w:val="20"/>
              </w:rPr>
            </w:pPr>
            <w:r w:rsidRPr="00E80AC2">
              <w:rPr>
                <w:rFonts w:ascii="Century Gothic" w:hAnsi="Century Gothic"/>
                <w:sz w:val="20"/>
                <w:szCs w:val="20"/>
              </w:rPr>
              <w:t>Rural areas</w:t>
            </w:r>
          </w:p>
        </w:tc>
        <w:tc>
          <w:tcPr>
            <w:tcW w:w="2278" w:type="dxa"/>
          </w:tcPr>
          <w:p w14:paraId="78A38865" w14:textId="77777777" w:rsidR="001679A4" w:rsidRPr="00E80AC2" w:rsidRDefault="001679A4" w:rsidP="001679A4">
            <w:pPr>
              <w:pStyle w:val="TableParagraph"/>
              <w:ind w:left="107"/>
              <w:jc w:val="center"/>
              <w:rPr>
                <w:rFonts w:ascii="Century Gothic" w:hAnsi="Century Gothic"/>
                <w:sz w:val="20"/>
                <w:szCs w:val="20"/>
              </w:rPr>
            </w:pPr>
            <w:r w:rsidRPr="00E80AC2">
              <w:rPr>
                <w:rFonts w:ascii="Century Gothic" w:hAnsi="Century Gothic"/>
                <w:sz w:val="20"/>
                <w:szCs w:val="20"/>
              </w:rPr>
              <w:t>Within 72</w:t>
            </w:r>
            <w:r w:rsidRPr="00E80AC2">
              <w:rPr>
                <w:rFonts w:ascii="Century Gothic" w:hAnsi="Century Gothic"/>
                <w:spacing w:val="-4"/>
                <w:sz w:val="20"/>
                <w:szCs w:val="20"/>
              </w:rPr>
              <w:t xml:space="preserve"> </w:t>
            </w:r>
            <w:r w:rsidRPr="00E80AC2">
              <w:rPr>
                <w:rFonts w:ascii="Century Gothic" w:hAnsi="Century Gothic"/>
                <w:sz w:val="20"/>
                <w:szCs w:val="20"/>
              </w:rPr>
              <w:t>hours</w:t>
            </w:r>
          </w:p>
        </w:tc>
        <w:tc>
          <w:tcPr>
            <w:tcW w:w="3534" w:type="dxa"/>
            <w:vMerge/>
          </w:tcPr>
          <w:p w14:paraId="34B48234" w14:textId="77777777" w:rsidR="001679A4" w:rsidRPr="00E80AC2" w:rsidRDefault="001679A4" w:rsidP="001679A4">
            <w:pPr>
              <w:pStyle w:val="TableParagraph"/>
              <w:spacing w:before="1" w:line="260" w:lineRule="exact"/>
              <w:ind w:left="108"/>
              <w:jc w:val="both"/>
              <w:rPr>
                <w:rFonts w:ascii="Century Gothic" w:hAnsi="Century Gothic"/>
                <w:sz w:val="20"/>
                <w:szCs w:val="20"/>
              </w:rPr>
            </w:pPr>
          </w:p>
        </w:tc>
        <w:tc>
          <w:tcPr>
            <w:tcW w:w="2126" w:type="dxa"/>
            <w:vMerge/>
          </w:tcPr>
          <w:p w14:paraId="0BF3D3F2" w14:textId="77777777" w:rsidR="001679A4" w:rsidRPr="00E80AC2" w:rsidRDefault="001679A4" w:rsidP="001679A4">
            <w:pPr>
              <w:pStyle w:val="TableParagraph"/>
              <w:ind w:left="108" w:right="-3"/>
              <w:rPr>
                <w:rFonts w:ascii="Century Gothic" w:hAnsi="Century Gothic"/>
                <w:sz w:val="20"/>
                <w:szCs w:val="20"/>
              </w:rPr>
            </w:pPr>
          </w:p>
        </w:tc>
      </w:tr>
      <w:tr w:rsidR="001679A4" w:rsidRPr="00E80AC2" w14:paraId="648E9AD7" w14:textId="77777777" w:rsidTr="00064CDB">
        <w:trPr>
          <w:trHeight w:val="553"/>
          <w:jc w:val="center"/>
        </w:trPr>
        <w:tc>
          <w:tcPr>
            <w:tcW w:w="2694" w:type="dxa"/>
          </w:tcPr>
          <w:p w14:paraId="10A7EC72" w14:textId="1190E3BB" w:rsidR="001679A4" w:rsidRPr="00E80AC2" w:rsidRDefault="001679A4" w:rsidP="00064CDB">
            <w:pPr>
              <w:pStyle w:val="TableParagraph"/>
              <w:ind w:left="108" w:right="147"/>
              <w:rPr>
                <w:rFonts w:ascii="Century Gothic" w:hAnsi="Century Gothic"/>
                <w:b/>
                <w:sz w:val="20"/>
                <w:szCs w:val="20"/>
              </w:rPr>
            </w:pPr>
            <w:r w:rsidRPr="00E80AC2">
              <w:rPr>
                <w:rFonts w:ascii="Century Gothic" w:hAnsi="Century Gothic"/>
                <w:b/>
                <w:sz w:val="20"/>
                <w:szCs w:val="20"/>
              </w:rPr>
              <w:t>5. Voltage Variations</w:t>
            </w:r>
          </w:p>
          <w:p w14:paraId="1526900F" w14:textId="77777777" w:rsidR="001679A4" w:rsidRPr="00E80AC2" w:rsidRDefault="001679A4" w:rsidP="00064CDB">
            <w:pPr>
              <w:pStyle w:val="TableParagraph"/>
              <w:numPr>
                <w:ilvl w:val="0"/>
                <w:numId w:val="21"/>
              </w:numPr>
              <w:tabs>
                <w:tab w:val="left" w:pos="385"/>
              </w:tabs>
              <w:ind w:right="147" w:hanging="145"/>
              <w:jc w:val="both"/>
              <w:rPr>
                <w:rFonts w:ascii="Century Gothic" w:hAnsi="Century Gothic"/>
                <w:sz w:val="20"/>
                <w:szCs w:val="20"/>
              </w:rPr>
            </w:pPr>
            <w:r w:rsidRPr="00E80AC2">
              <w:rPr>
                <w:rFonts w:ascii="Century Gothic" w:hAnsi="Century Gothic"/>
                <w:sz w:val="20"/>
                <w:szCs w:val="20"/>
              </w:rPr>
              <w:t xml:space="preserve">Where no expansion or </w:t>
            </w:r>
            <w:r w:rsidRPr="00E80AC2">
              <w:rPr>
                <w:rFonts w:ascii="Century Gothic" w:hAnsi="Century Gothic"/>
                <w:spacing w:val="-1"/>
                <w:sz w:val="20"/>
                <w:szCs w:val="20"/>
              </w:rPr>
              <w:t xml:space="preserve">enhancement </w:t>
            </w:r>
            <w:r w:rsidRPr="00E80AC2">
              <w:rPr>
                <w:rFonts w:ascii="Century Gothic" w:hAnsi="Century Gothic"/>
                <w:sz w:val="20"/>
                <w:szCs w:val="20"/>
              </w:rPr>
              <w:t>of network is involved</w:t>
            </w:r>
          </w:p>
        </w:tc>
        <w:tc>
          <w:tcPr>
            <w:tcW w:w="2278" w:type="dxa"/>
          </w:tcPr>
          <w:p w14:paraId="03713D3C" w14:textId="77777777" w:rsidR="001679A4" w:rsidRPr="00E80AC2" w:rsidRDefault="001679A4" w:rsidP="001679A4">
            <w:pPr>
              <w:pStyle w:val="TableParagraph"/>
              <w:jc w:val="center"/>
              <w:rPr>
                <w:rFonts w:ascii="Century Gothic" w:hAnsi="Century Gothic"/>
                <w:sz w:val="20"/>
                <w:szCs w:val="20"/>
              </w:rPr>
            </w:pPr>
          </w:p>
          <w:p w14:paraId="2A46D99A" w14:textId="77777777" w:rsidR="001679A4" w:rsidRPr="00E80AC2" w:rsidRDefault="001679A4" w:rsidP="001679A4">
            <w:pPr>
              <w:pStyle w:val="TableParagraph"/>
              <w:spacing w:line="271" w:lineRule="exact"/>
              <w:ind w:left="107"/>
              <w:jc w:val="center"/>
              <w:rPr>
                <w:rFonts w:ascii="Century Gothic" w:hAnsi="Century Gothic"/>
                <w:sz w:val="20"/>
                <w:szCs w:val="20"/>
              </w:rPr>
            </w:pPr>
            <w:r w:rsidRPr="00E80AC2">
              <w:rPr>
                <w:rFonts w:ascii="Century Gothic" w:hAnsi="Century Gothic"/>
                <w:sz w:val="20"/>
                <w:szCs w:val="20"/>
              </w:rPr>
              <w:t>Within 7 days</w:t>
            </w:r>
          </w:p>
          <w:p w14:paraId="7B16A243" w14:textId="77777777" w:rsidR="001679A4" w:rsidRPr="00E80AC2" w:rsidRDefault="001679A4" w:rsidP="001679A4">
            <w:pPr>
              <w:pStyle w:val="TableParagraph"/>
              <w:jc w:val="center"/>
              <w:rPr>
                <w:rFonts w:ascii="Century Gothic" w:hAnsi="Century Gothic"/>
                <w:sz w:val="20"/>
                <w:szCs w:val="20"/>
              </w:rPr>
            </w:pPr>
          </w:p>
        </w:tc>
        <w:tc>
          <w:tcPr>
            <w:tcW w:w="3534" w:type="dxa"/>
            <w:vMerge w:val="restart"/>
          </w:tcPr>
          <w:p w14:paraId="16195D25" w14:textId="77777777" w:rsidR="001679A4" w:rsidRPr="00E80AC2" w:rsidRDefault="001679A4" w:rsidP="001679A4">
            <w:pPr>
              <w:pStyle w:val="TableParagraph"/>
              <w:ind w:left="56" w:right="133"/>
              <w:jc w:val="both"/>
              <w:rPr>
                <w:rFonts w:ascii="Century Gothic" w:hAnsi="Century Gothic"/>
                <w:sz w:val="20"/>
                <w:szCs w:val="20"/>
              </w:rPr>
            </w:pPr>
            <w:r w:rsidRPr="00E80AC2">
              <w:rPr>
                <w:rFonts w:ascii="Century Gothic" w:hAnsi="Century Gothic"/>
                <w:sz w:val="20"/>
                <w:szCs w:val="20"/>
              </w:rPr>
              <w:t>CCCD / Service station of the Sub Division/ AE(O&amp;M) / JE(O&amp;M) / Section Officer / Lineman in Lineman camp.</w:t>
            </w:r>
          </w:p>
        </w:tc>
        <w:tc>
          <w:tcPr>
            <w:tcW w:w="2126" w:type="dxa"/>
            <w:vMerge w:val="restart"/>
          </w:tcPr>
          <w:p w14:paraId="1F3B15A7" w14:textId="77777777" w:rsidR="001679A4" w:rsidRPr="00E80AC2" w:rsidRDefault="001679A4" w:rsidP="001679A4">
            <w:pPr>
              <w:pStyle w:val="TableParagraph"/>
              <w:ind w:left="285" w:hanging="177"/>
              <w:rPr>
                <w:rFonts w:ascii="Century Gothic" w:hAnsi="Century Gothic"/>
                <w:sz w:val="20"/>
                <w:szCs w:val="20"/>
              </w:rPr>
            </w:pPr>
            <w:r w:rsidRPr="00E80AC2">
              <w:rPr>
                <w:rFonts w:ascii="Century Gothic" w:hAnsi="Century Gothic"/>
                <w:sz w:val="20"/>
                <w:szCs w:val="20"/>
              </w:rPr>
              <w:t>AEE (El)</w:t>
            </w:r>
          </w:p>
          <w:p w14:paraId="38BA77B1" w14:textId="77777777" w:rsidR="001679A4" w:rsidRPr="00E80AC2" w:rsidRDefault="001679A4" w:rsidP="001679A4">
            <w:pPr>
              <w:pStyle w:val="TableParagraph"/>
              <w:ind w:left="144" w:right="-145" w:hanging="144"/>
              <w:rPr>
                <w:rFonts w:ascii="Century Gothic" w:hAnsi="Century Gothic"/>
                <w:sz w:val="20"/>
                <w:szCs w:val="20"/>
              </w:rPr>
            </w:pPr>
            <w:r w:rsidRPr="00E80AC2">
              <w:rPr>
                <w:rFonts w:ascii="Century Gothic" w:hAnsi="Century Gothic"/>
                <w:sz w:val="20"/>
                <w:szCs w:val="20"/>
              </w:rPr>
              <w:t xml:space="preserve"> of the Sub Division</w:t>
            </w:r>
          </w:p>
        </w:tc>
      </w:tr>
      <w:tr w:rsidR="001679A4" w:rsidRPr="00E80AC2" w14:paraId="392E6E25" w14:textId="77777777" w:rsidTr="00064CDB">
        <w:trPr>
          <w:trHeight w:val="744"/>
          <w:jc w:val="center"/>
        </w:trPr>
        <w:tc>
          <w:tcPr>
            <w:tcW w:w="2694" w:type="dxa"/>
          </w:tcPr>
          <w:p w14:paraId="4DD70644" w14:textId="77777777" w:rsidR="001679A4" w:rsidRPr="00E80AC2" w:rsidRDefault="001679A4" w:rsidP="00064CDB">
            <w:pPr>
              <w:pStyle w:val="TableParagraph"/>
              <w:numPr>
                <w:ilvl w:val="0"/>
                <w:numId w:val="21"/>
              </w:numPr>
              <w:tabs>
                <w:tab w:val="left" w:pos="385"/>
              </w:tabs>
              <w:ind w:right="147" w:hanging="145"/>
              <w:jc w:val="both"/>
              <w:rPr>
                <w:rFonts w:ascii="Century Gothic" w:hAnsi="Century Gothic"/>
                <w:sz w:val="20"/>
                <w:szCs w:val="20"/>
              </w:rPr>
            </w:pPr>
            <w:r w:rsidRPr="00E80AC2">
              <w:rPr>
                <w:rFonts w:ascii="Century Gothic" w:hAnsi="Century Gothic"/>
                <w:sz w:val="20"/>
                <w:szCs w:val="20"/>
              </w:rPr>
              <w:t xml:space="preserve">Where up - gradation </w:t>
            </w:r>
            <w:r w:rsidRPr="00E80AC2">
              <w:rPr>
                <w:rFonts w:ascii="Century Gothic" w:hAnsi="Century Gothic"/>
                <w:spacing w:val="-8"/>
                <w:sz w:val="20"/>
                <w:szCs w:val="20"/>
              </w:rPr>
              <w:t xml:space="preserve">of </w:t>
            </w:r>
            <w:r w:rsidRPr="00E80AC2">
              <w:rPr>
                <w:rFonts w:ascii="Century Gothic" w:hAnsi="Century Gothic"/>
                <w:sz w:val="20"/>
                <w:szCs w:val="20"/>
              </w:rPr>
              <w:t>distribution system is required</w:t>
            </w:r>
          </w:p>
        </w:tc>
        <w:tc>
          <w:tcPr>
            <w:tcW w:w="2278" w:type="dxa"/>
          </w:tcPr>
          <w:p w14:paraId="4D184894" w14:textId="77777777" w:rsidR="001679A4" w:rsidRPr="00E80AC2" w:rsidRDefault="001679A4" w:rsidP="001679A4">
            <w:pPr>
              <w:pStyle w:val="TableParagraph"/>
              <w:spacing w:before="161"/>
              <w:ind w:left="107"/>
              <w:jc w:val="center"/>
              <w:rPr>
                <w:rFonts w:ascii="Century Gothic" w:hAnsi="Century Gothic"/>
                <w:sz w:val="20"/>
                <w:szCs w:val="20"/>
              </w:rPr>
            </w:pPr>
            <w:r w:rsidRPr="00E80AC2">
              <w:rPr>
                <w:rFonts w:ascii="Century Gothic" w:hAnsi="Century Gothic"/>
                <w:sz w:val="20"/>
                <w:szCs w:val="20"/>
              </w:rPr>
              <w:t>Within 120 days</w:t>
            </w:r>
          </w:p>
          <w:p w14:paraId="37A5227E" w14:textId="77777777" w:rsidR="001679A4" w:rsidRPr="00E80AC2" w:rsidRDefault="001679A4" w:rsidP="001679A4">
            <w:pPr>
              <w:pStyle w:val="TableParagraph"/>
              <w:rPr>
                <w:rFonts w:ascii="Century Gothic" w:hAnsi="Century Gothic"/>
                <w:sz w:val="20"/>
                <w:szCs w:val="20"/>
              </w:rPr>
            </w:pPr>
          </w:p>
        </w:tc>
        <w:tc>
          <w:tcPr>
            <w:tcW w:w="3534" w:type="dxa"/>
            <w:vMerge/>
          </w:tcPr>
          <w:p w14:paraId="5529159D" w14:textId="77777777" w:rsidR="001679A4" w:rsidRPr="00E80AC2" w:rsidRDefault="001679A4" w:rsidP="001679A4">
            <w:pPr>
              <w:pStyle w:val="TableParagraph"/>
              <w:rPr>
                <w:rFonts w:ascii="Century Gothic" w:hAnsi="Century Gothic"/>
                <w:sz w:val="20"/>
                <w:szCs w:val="20"/>
              </w:rPr>
            </w:pPr>
          </w:p>
        </w:tc>
        <w:tc>
          <w:tcPr>
            <w:tcW w:w="2126" w:type="dxa"/>
            <w:vMerge/>
          </w:tcPr>
          <w:p w14:paraId="242EF9B6" w14:textId="77777777" w:rsidR="001679A4" w:rsidRPr="00E80AC2" w:rsidRDefault="001679A4" w:rsidP="001679A4">
            <w:pPr>
              <w:jc w:val="center"/>
              <w:rPr>
                <w:rFonts w:ascii="Century Gothic" w:hAnsi="Century Gothic"/>
                <w:sz w:val="20"/>
                <w:szCs w:val="20"/>
              </w:rPr>
            </w:pPr>
          </w:p>
        </w:tc>
      </w:tr>
      <w:tr w:rsidR="001679A4" w:rsidRPr="00E80AC2" w14:paraId="777A665B" w14:textId="77777777" w:rsidTr="00064CDB">
        <w:trPr>
          <w:trHeight w:val="260"/>
          <w:jc w:val="center"/>
        </w:trPr>
        <w:tc>
          <w:tcPr>
            <w:tcW w:w="2694" w:type="dxa"/>
          </w:tcPr>
          <w:p w14:paraId="45444FAB" w14:textId="77777777" w:rsidR="001679A4" w:rsidRPr="00E80AC2" w:rsidRDefault="001679A4" w:rsidP="00064CDB">
            <w:pPr>
              <w:pStyle w:val="TableParagraph"/>
              <w:numPr>
                <w:ilvl w:val="0"/>
                <w:numId w:val="21"/>
              </w:numPr>
              <w:tabs>
                <w:tab w:val="left" w:pos="385"/>
              </w:tabs>
              <w:ind w:right="147" w:hanging="145"/>
              <w:jc w:val="both"/>
              <w:rPr>
                <w:rFonts w:ascii="Century Gothic" w:hAnsi="Century Gothic"/>
                <w:b/>
                <w:sz w:val="20"/>
                <w:szCs w:val="20"/>
                <w:u w:val="thick"/>
              </w:rPr>
            </w:pPr>
            <w:r w:rsidRPr="00E80AC2">
              <w:rPr>
                <w:rFonts w:ascii="Century Gothic" w:hAnsi="Century Gothic"/>
                <w:sz w:val="20"/>
                <w:szCs w:val="20"/>
              </w:rPr>
              <w:lastRenderedPageBreak/>
              <w:t xml:space="preserve">Opening </w:t>
            </w:r>
            <w:r w:rsidRPr="00E80AC2">
              <w:rPr>
                <w:rFonts w:ascii="Century Gothic" w:hAnsi="Century Gothic"/>
                <w:spacing w:val="-8"/>
                <w:sz w:val="20"/>
                <w:szCs w:val="20"/>
              </w:rPr>
              <w:t xml:space="preserve">of </w:t>
            </w:r>
            <w:r w:rsidRPr="00E80AC2">
              <w:rPr>
                <w:rFonts w:ascii="Century Gothic" w:hAnsi="Century Gothic"/>
                <w:sz w:val="20"/>
                <w:szCs w:val="20"/>
              </w:rPr>
              <w:t>neutral</w:t>
            </w:r>
          </w:p>
        </w:tc>
        <w:tc>
          <w:tcPr>
            <w:tcW w:w="2278" w:type="dxa"/>
          </w:tcPr>
          <w:p w14:paraId="68B11EDF" w14:textId="77777777" w:rsidR="001679A4" w:rsidRPr="00E80AC2" w:rsidRDefault="001679A4" w:rsidP="001679A4">
            <w:pPr>
              <w:pStyle w:val="TableParagraph"/>
              <w:ind w:left="56" w:right="133"/>
              <w:jc w:val="both"/>
              <w:rPr>
                <w:rFonts w:ascii="Century Gothic" w:hAnsi="Century Gothic"/>
                <w:sz w:val="20"/>
                <w:szCs w:val="20"/>
              </w:rPr>
            </w:pPr>
            <w:r w:rsidRPr="00E80AC2">
              <w:rPr>
                <w:rFonts w:ascii="Century Gothic" w:hAnsi="Century Gothic"/>
                <w:sz w:val="20"/>
                <w:szCs w:val="20"/>
              </w:rPr>
              <w:t>Within 6 hours in cities and 24 hours in rural areas.</w:t>
            </w:r>
          </w:p>
        </w:tc>
        <w:tc>
          <w:tcPr>
            <w:tcW w:w="3534" w:type="dxa"/>
            <w:vMerge/>
          </w:tcPr>
          <w:p w14:paraId="6DFA435A" w14:textId="77777777" w:rsidR="001679A4" w:rsidRPr="00E80AC2" w:rsidRDefault="001679A4" w:rsidP="001679A4">
            <w:pPr>
              <w:jc w:val="center"/>
              <w:rPr>
                <w:rFonts w:ascii="Century Gothic" w:hAnsi="Century Gothic"/>
                <w:sz w:val="20"/>
                <w:szCs w:val="20"/>
              </w:rPr>
            </w:pPr>
          </w:p>
        </w:tc>
        <w:tc>
          <w:tcPr>
            <w:tcW w:w="2126" w:type="dxa"/>
            <w:vMerge/>
          </w:tcPr>
          <w:p w14:paraId="34F6B494" w14:textId="77777777" w:rsidR="001679A4" w:rsidRPr="00E80AC2" w:rsidRDefault="001679A4" w:rsidP="001679A4">
            <w:pPr>
              <w:jc w:val="center"/>
              <w:rPr>
                <w:rFonts w:ascii="Century Gothic" w:hAnsi="Century Gothic"/>
                <w:sz w:val="20"/>
                <w:szCs w:val="20"/>
              </w:rPr>
            </w:pPr>
          </w:p>
        </w:tc>
      </w:tr>
      <w:tr w:rsidR="001679A4" w:rsidRPr="00E80AC2" w14:paraId="3D97FE15" w14:textId="77777777" w:rsidTr="00064CDB">
        <w:trPr>
          <w:trHeight w:val="553"/>
          <w:jc w:val="center"/>
        </w:trPr>
        <w:tc>
          <w:tcPr>
            <w:tcW w:w="2694" w:type="dxa"/>
          </w:tcPr>
          <w:p w14:paraId="2DB5B409" w14:textId="50436B7F" w:rsidR="001679A4" w:rsidRPr="00E80AC2" w:rsidRDefault="001679A4" w:rsidP="00064CDB">
            <w:pPr>
              <w:pStyle w:val="TableParagraph"/>
              <w:ind w:left="108" w:right="147"/>
              <w:rPr>
                <w:rFonts w:ascii="Century Gothic" w:hAnsi="Century Gothic"/>
                <w:b/>
                <w:sz w:val="20"/>
                <w:szCs w:val="20"/>
              </w:rPr>
            </w:pPr>
            <w:r w:rsidRPr="00E80AC2">
              <w:rPr>
                <w:rFonts w:ascii="Century Gothic" w:hAnsi="Century Gothic"/>
                <w:b/>
                <w:sz w:val="20"/>
                <w:szCs w:val="20"/>
              </w:rPr>
              <w:t>6. Meter Complaints</w:t>
            </w:r>
          </w:p>
          <w:p w14:paraId="2EC8843A" w14:textId="77777777" w:rsidR="001679A4" w:rsidRPr="00E80AC2" w:rsidRDefault="001679A4" w:rsidP="00064CDB">
            <w:pPr>
              <w:pStyle w:val="TableParagraph"/>
              <w:tabs>
                <w:tab w:val="left" w:pos="385"/>
              </w:tabs>
              <w:ind w:left="309" w:right="147"/>
              <w:jc w:val="both"/>
              <w:rPr>
                <w:rFonts w:ascii="Century Gothic" w:hAnsi="Century Gothic"/>
                <w:sz w:val="20"/>
                <w:szCs w:val="20"/>
              </w:rPr>
            </w:pPr>
            <w:r w:rsidRPr="00E80AC2">
              <w:rPr>
                <w:rFonts w:ascii="Century Gothic" w:hAnsi="Century Gothic"/>
                <w:sz w:val="20"/>
                <w:szCs w:val="20"/>
              </w:rPr>
              <w:t>a) Inspect and check correctness</w:t>
            </w:r>
          </w:p>
        </w:tc>
        <w:tc>
          <w:tcPr>
            <w:tcW w:w="2278" w:type="dxa"/>
          </w:tcPr>
          <w:p w14:paraId="5D857F6F" w14:textId="77777777" w:rsidR="001679A4" w:rsidRPr="00E80AC2" w:rsidRDefault="001679A4" w:rsidP="001679A4">
            <w:pPr>
              <w:pStyle w:val="TableParagraph"/>
              <w:ind w:left="107"/>
              <w:jc w:val="center"/>
              <w:rPr>
                <w:rFonts w:ascii="Century Gothic" w:hAnsi="Century Gothic"/>
                <w:sz w:val="20"/>
                <w:szCs w:val="20"/>
              </w:rPr>
            </w:pPr>
          </w:p>
          <w:p w14:paraId="6576A169" w14:textId="77777777" w:rsidR="001679A4" w:rsidRPr="00E80AC2" w:rsidRDefault="001679A4" w:rsidP="001679A4">
            <w:pPr>
              <w:pStyle w:val="TableParagraph"/>
              <w:ind w:left="107"/>
              <w:jc w:val="both"/>
              <w:rPr>
                <w:rFonts w:ascii="Century Gothic" w:hAnsi="Century Gothic"/>
                <w:sz w:val="20"/>
                <w:szCs w:val="20"/>
              </w:rPr>
            </w:pPr>
            <w:r w:rsidRPr="00E80AC2">
              <w:rPr>
                <w:rFonts w:ascii="Century Gothic" w:hAnsi="Century Gothic"/>
                <w:sz w:val="20"/>
                <w:szCs w:val="20"/>
              </w:rPr>
              <w:t>Within 7 days</w:t>
            </w:r>
          </w:p>
          <w:p w14:paraId="131B1C0E" w14:textId="77777777" w:rsidR="001679A4" w:rsidRPr="00E80AC2" w:rsidRDefault="001679A4" w:rsidP="001679A4">
            <w:pPr>
              <w:pStyle w:val="TableParagraph"/>
              <w:jc w:val="center"/>
              <w:rPr>
                <w:rFonts w:ascii="Century Gothic" w:hAnsi="Century Gothic"/>
                <w:sz w:val="20"/>
                <w:szCs w:val="20"/>
              </w:rPr>
            </w:pPr>
          </w:p>
        </w:tc>
        <w:tc>
          <w:tcPr>
            <w:tcW w:w="3534" w:type="dxa"/>
            <w:vMerge w:val="restart"/>
          </w:tcPr>
          <w:p w14:paraId="120FEF93" w14:textId="77777777" w:rsidR="001679A4" w:rsidRPr="00E80AC2" w:rsidRDefault="001679A4" w:rsidP="001679A4">
            <w:pPr>
              <w:pStyle w:val="TableParagraph"/>
              <w:ind w:left="108" w:right="140"/>
              <w:jc w:val="both"/>
              <w:rPr>
                <w:rFonts w:ascii="Century Gothic" w:hAnsi="Century Gothic"/>
                <w:sz w:val="20"/>
                <w:szCs w:val="20"/>
              </w:rPr>
            </w:pPr>
            <w:r w:rsidRPr="00E80AC2">
              <w:rPr>
                <w:rFonts w:ascii="Century Gothic" w:hAnsi="Century Gothic"/>
                <w:sz w:val="20"/>
                <w:szCs w:val="20"/>
              </w:rPr>
              <w:t xml:space="preserve">AE (O&amp;M) / JE (O&amp;M) / Soujanya counter </w:t>
            </w:r>
            <w:r w:rsidRPr="00E80AC2">
              <w:rPr>
                <w:rFonts w:ascii="Century Gothic" w:hAnsi="Century Gothic"/>
                <w:spacing w:val="-7"/>
                <w:sz w:val="20"/>
                <w:szCs w:val="20"/>
              </w:rPr>
              <w:t xml:space="preserve">of </w:t>
            </w:r>
            <w:r w:rsidRPr="00E80AC2">
              <w:rPr>
                <w:rFonts w:ascii="Century Gothic" w:hAnsi="Century Gothic"/>
                <w:sz w:val="20"/>
                <w:szCs w:val="20"/>
              </w:rPr>
              <w:t>the Sub-Division / Section</w:t>
            </w:r>
            <w:r w:rsidRPr="00E80AC2">
              <w:rPr>
                <w:rFonts w:ascii="Century Gothic" w:hAnsi="Century Gothic"/>
                <w:spacing w:val="-2"/>
                <w:sz w:val="20"/>
                <w:szCs w:val="20"/>
              </w:rPr>
              <w:t xml:space="preserve"> </w:t>
            </w:r>
            <w:r w:rsidRPr="00E80AC2">
              <w:rPr>
                <w:rFonts w:ascii="Century Gothic" w:hAnsi="Century Gothic"/>
                <w:sz w:val="20"/>
                <w:szCs w:val="20"/>
              </w:rPr>
              <w:t>Officer.</w:t>
            </w:r>
          </w:p>
        </w:tc>
        <w:tc>
          <w:tcPr>
            <w:tcW w:w="2126" w:type="dxa"/>
            <w:vMerge w:val="restart"/>
          </w:tcPr>
          <w:p w14:paraId="08668D82" w14:textId="77777777" w:rsidR="001679A4" w:rsidRPr="00E80AC2" w:rsidRDefault="001679A4" w:rsidP="001679A4">
            <w:pPr>
              <w:pStyle w:val="TableParagraph"/>
              <w:ind w:left="108" w:right="277"/>
              <w:rPr>
                <w:rFonts w:ascii="Century Gothic" w:hAnsi="Century Gothic"/>
                <w:sz w:val="20"/>
                <w:szCs w:val="20"/>
              </w:rPr>
            </w:pPr>
            <w:r w:rsidRPr="00E80AC2">
              <w:rPr>
                <w:rFonts w:ascii="Century Gothic" w:hAnsi="Century Gothic"/>
                <w:sz w:val="20"/>
                <w:szCs w:val="20"/>
              </w:rPr>
              <w:t xml:space="preserve">AEE (EI) </w:t>
            </w:r>
          </w:p>
          <w:p w14:paraId="614F630E" w14:textId="77777777" w:rsidR="001679A4" w:rsidRPr="00E80AC2" w:rsidRDefault="001679A4" w:rsidP="001679A4">
            <w:pPr>
              <w:pStyle w:val="TableParagraph"/>
              <w:ind w:left="108"/>
              <w:rPr>
                <w:rFonts w:ascii="Century Gothic" w:hAnsi="Century Gothic"/>
                <w:sz w:val="20"/>
                <w:szCs w:val="20"/>
              </w:rPr>
            </w:pPr>
            <w:r w:rsidRPr="00E80AC2">
              <w:rPr>
                <w:rFonts w:ascii="Century Gothic" w:hAnsi="Century Gothic"/>
                <w:sz w:val="20"/>
                <w:szCs w:val="20"/>
              </w:rPr>
              <w:t>of the Sub-Division.</w:t>
            </w:r>
          </w:p>
        </w:tc>
      </w:tr>
      <w:tr w:rsidR="001679A4" w:rsidRPr="00E80AC2" w14:paraId="56A85A03" w14:textId="77777777" w:rsidTr="00064CDB">
        <w:trPr>
          <w:trHeight w:val="553"/>
          <w:jc w:val="center"/>
        </w:trPr>
        <w:tc>
          <w:tcPr>
            <w:tcW w:w="2694" w:type="dxa"/>
          </w:tcPr>
          <w:p w14:paraId="0AFB37FC" w14:textId="77777777" w:rsidR="001679A4" w:rsidRPr="00E80AC2" w:rsidRDefault="001679A4" w:rsidP="00064CDB">
            <w:pPr>
              <w:pStyle w:val="TableParagraph"/>
              <w:ind w:left="306" w:right="147"/>
              <w:jc w:val="both"/>
              <w:rPr>
                <w:rFonts w:ascii="Century Gothic" w:hAnsi="Century Gothic"/>
                <w:sz w:val="20"/>
                <w:szCs w:val="20"/>
              </w:rPr>
            </w:pPr>
            <w:r w:rsidRPr="00E80AC2">
              <w:rPr>
                <w:rFonts w:ascii="Century Gothic" w:hAnsi="Century Gothic"/>
                <w:sz w:val="20"/>
                <w:szCs w:val="20"/>
              </w:rPr>
              <w:t xml:space="preserve">b) Replace defective, not recording, fast / </w:t>
            </w:r>
            <w:r w:rsidRPr="00E80AC2">
              <w:rPr>
                <w:rFonts w:ascii="Century Gothic" w:hAnsi="Century Gothic"/>
                <w:spacing w:val="-4"/>
                <w:sz w:val="20"/>
                <w:szCs w:val="20"/>
              </w:rPr>
              <w:t xml:space="preserve">slow recording, </w:t>
            </w:r>
            <w:r w:rsidRPr="00E80AC2">
              <w:rPr>
                <w:rFonts w:ascii="Century Gothic" w:hAnsi="Century Gothic"/>
                <w:sz w:val="20"/>
                <w:szCs w:val="20"/>
              </w:rPr>
              <w:t>creeping or stuck</w:t>
            </w:r>
            <w:r w:rsidRPr="00E80AC2">
              <w:rPr>
                <w:rFonts w:ascii="Century Gothic" w:hAnsi="Century Gothic"/>
                <w:spacing w:val="-3"/>
                <w:sz w:val="20"/>
                <w:szCs w:val="20"/>
              </w:rPr>
              <w:t xml:space="preserve"> </w:t>
            </w:r>
            <w:r w:rsidRPr="00E80AC2">
              <w:rPr>
                <w:rFonts w:ascii="Century Gothic" w:hAnsi="Century Gothic"/>
                <w:sz w:val="20"/>
                <w:szCs w:val="20"/>
              </w:rPr>
              <w:t>meters.</w:t>
            </w:r>
          </w:p>
        </w:tc>
        <w:tc>
          <w:tcPr>
            <w:tcW w:w="2278" w:type="dxa"/>
          </w:tcPr>
          <w:p w14:paraId="629F758B" w14:textId="77777777" w:rsidR="001679A4" w:rsidRPr="00E80AC2" w:rsidRDefault="001679A4" w:rsidP="001679A4">
            <w:pPr>
              <w:pStyle w:val="TableParagraph"/>
              <w:ind w:left="108" w:right="140"/>
              <w:jc w:val="both"/>
              <w:rPr>
                <w:rFonts w:ascii="Century Gothic" w:hAnsi="Century Gothic"/>
                <w:sz w:val="20"/>
                <w:szCs w:val="20"/>
              </w:rPr>
            </w:pPr>
            <w:r w:rsidRPr="00E80AC2">
              <w:rPr>
                <w:rFonts w:ascii="Century Gothic" w:hAnsi="Century Gothic"/>
                <w:sz w:val="20"/>
                <w:szCs w:val="20"/>
              </w:rPr>
              <w:t>Within 24 hours in urban areas and 72 hours in rural areas.</w:t>
            </w:r>
          </w:p>
          <w:p w14:paraId="1A6D3BC7" w14:textId="77777777" w:rsidR="001679A4" w:rsidRPr="00E80AC2" w:rsidRDefault="001679A4" w:rsidP="001679A4">
            <w:pPr>
              <w:pStyle w:val="TableParagraph"/>
              <w:rPr>
                <w:rFonts w:ascii="Century Gothic" w:hAnsi="Century Gothic"/>
                <w:sz w:val="20"/>
                <w:szCs w:val="20"/>
              </w:rPr>
            </w:pPr>
          </w:p>
        </w:tc>
        <w:tc>
          <w:tcPr>
            <w:tcW w:w="3534" w:type="dxa"/>
            <w:vMerge/>
          </w:tcPr>
          <w:p w14:paraId="6B9AF272" w14:textId="77777777" w:rsidR="001679A4" w:rsidRPr="00E80AC2" w:rsidRDefault="001679A4" w:rsidP="001679A4">
            <w:pPr>
              <w:jc w:val="center"/>
              <w:rPr>
                <w:rFonts w:ascii="Century Gothic" w:hAnsi="Century Gothic"/>
                <w:sz w:val="20"/>
                <w:szCs w:val="20"/>
              </w:rPr>
            </w:pPr>
          </w:p>
        </w:tc>
        <w:tc>
          <w:tcPr>
            <w:tcW w:w="2126" w:type="dxa"/>
            <w:vMerge/>
          </w:tcPr>
          <w:p w14:paraId="3253DF40" w14:textId="77777777" w:rsidR="001679A4" w:rsidRPr="00E80AC2" w:rsidRDefault="001679A4" w:rsidP="001679A4">
            <w:pPr>
              <w:jc w:val="center"/>
              <w:rPr>
                <w:rFonts w:ascii="Century Gothic" w:hAnsi="Century Gothic"/>
                <w:sz w:val="20"/>
                <w:szCs w:val="20"/>
              </w:rPr>
            </w:pPr>
          </w:p>
        </w:tc>
      </w:tr>
      <w:tr w:rsidR="001679A4" w:rsidRPr="00E80AC2" w14:paraId="202F5EDC" w14:textId="77777777" w:rsidTr="00064CDB">
        <w:trPr>
          <w:trHeight w:val="553"/>
          <w:jc w:val="center"/>
        </w:trPr>
        <w:tc>
          <w:tcPr>
            <w:tcW w:w="2694" w:type="dxa"/>
          </w:tcPr>
          <w:p w14:paraId="13921509" w14:textId="77777777" w:rsidR="001679A4" w:rsidRPr="00E80AC2" w:rsidRDefault="001679A4" w:rsidP="00064CDB">
            <w:pPr>
              <w:pStyle w:val="TableParagraph"/>
              <w:tabs>
                <w:tab w:val="left" w:pos="375"/>
              </w:tabs>
              <w:ind w:left="309" w:right="147"/>
              <w:jc w:val="both"/>
              <w:rPr>
                <w:rFonts w:ascii="Century Gothic" w:hAnsi="Century Gothic"/>
                <w:sz w:val="20"/>
                <w:szCs w:val="20"/>
              </w:rPr>
            </w:pPr>
            <w:r w:rsidRPr="00E80AC2">
              <w:rPr>
                <w:rFonts w:ascii="Century Gothic" w:hAnsi="Century Gothic"/>
                <w:sz w:val="20"/>
                <w:szCs w:val="20"/>
              </w:rPr>
              <w:t>c) Replace burnt meters if cause not attributable to consumers.</w:t>
            </w:r>
          </w:p>
        </w:tc>
        <w:tc>
          <w:tcPr>
            <w:tcW w:w="2278" w:type="dxa"/>
          </w:tcPr>
          <w:p w14:paraId="663DBBFB" w14:textId="77777777" w:rsidR="001679A4" w:rsidRPr="00E80AC2" w:rsidRDefault="001679A4" w:rsidP="001679A4">
            <w:pPr>
              <w:pStyle w:val="TableParagraph"/>
              <w:ind w:left="108" w:right="140"/>
              <w:jc w:val="both"/>
              <w:rPr>
                <w:rFonts w:ascii="Century Gothic" w:hAnsi="Century Gothic"/>
                <w:sz w:val="20"/>
                <w:szCs w:val="20"/>
              </w:rPr>
            </w:pPr>
            <w:r w:rsidRPr="00E80AC2">
              <w:rPr>
                <w:rFonts w:ascii="Century Gothic" w:hAnsi="Century Gothic"/>
                <w:sz w:val="20"/>
                <w:szCs w:val="20"/>
              </w:rPr>
              <w:t>Within 24 hours in urban areas and 72 hours in rural areas after the receipt of complaint.</w:t>
            </w:r>
          </w:p>
        </w:tc>
        <w:tc>
          <w:tcPr>
            <w:tcW w:w="3534" w:type="dxa"/>
            <w:vMerge/>
          </w:tcPr>
          <w:p w14:paraId="6961717C" w14:textId="77777777" w:rsidR="001679A4" w:rsidRPr="00E80AC2" w:rsidRDefault="001679A4" w:rsidP="001679A4">
            <w:pPr>
              <w:jc w:val="center"/>
              <w:rPr>
                <w:rFonts w:ascii="Century Gothic" w:hAnsi="Century Gothic"/>
                <w:sz w:val="20"/>
                <w:szCs w:val="20"/>
              </w:rPr>
            </w:pPr>
          </w:p>
        </w:tc>
        <w:tc>
          <w:tcPr>
            <w:tcW w:w="2126" w:type="dxa"/>
            <w:vMerge/>
          </w:tcPr>
          <w:p w14:paraId="5A4B9210" w14:textId="77777777" w:rsidR="001679A4" w:rsidRPr="00E80AC2" w:rsidRDefault="001679A4" w:rsidP="001679A4">
            <w:pPr>
              <w:jc w:val="center"/>
              <w:rPr>
                <w:rFonts w:ascii="Century Gothic" w:hAnsi="Century Gothic"/>
                <w:sz w:val="20"/>
                <w:szCs w:val="20"/>
              </w:rPr>
            </w:pPr>
          </w:p>
        </w:tc>
      </w:tr>
      <w:tr w:rsidR="001679A4" w:rsidRPr="00E80AC2" w14:paraId="62C7BF22" w14:textId="77777777" w:rsidTr="00064CDB">
        <w:trPr>
          <w:trHeight w:val="553"/>
          <w:jc w:val="center"/>
        </w:trPr>
        <w:tc>
          <w:tcPr>
            <w:tcW w:w="2694" w:type="dxa"/>
          </w:tcPr>
          <w:p w14:paraId="5456D8BD" w14:textId="77777777" w:rsidR="001679A4" w:rsidRPr="00E80AC2" w:rsidRDefault="001679A4" w:rsidP="00064CDB">
            <w:pPr>
              <w:pStyle w:val="TableParagraph"/>
              <w:numPr>
                <w:ilvl w:val="0"/>
                <w:numId w:val="21"/>
              </w:numPr>
              <w:tabs>
                <w:tab w:val="left" w:pos="1014"/>
              </w:tabs>
              <w:ind w:left="589" w:right="147" w:hanging="283"/>
              <w:jc w:val="both"/>
              <w:rPr>
                <w:rFonts w:ascii="Century Gothic" w:hAnsi="Century Gothic"/>
                <w:sz w:val="20"/>
                <w:szCs w:val="20"/>
              </w:rPr>
            </w:pPr>
            <w:r w:rsidRPr="00E80AC2">
              <w:rPr>
                <w:rFonts w:ascii="Century Gothic" w:hAnsi="Century Gothic"/>
                <w:sz w:val="20"/>
                <w:szCs w:val="20"/>
              </w:rPr>
              <w:t xml:space="preserve">Replace burnt </w:t>
            </w:r>
            <w:r w:rsidRPr="00E80AC2">
              <w:rPr>
                <w:rFonts w:ascii="Century Gothic" w:hAnsi="Century Gothic"/>
                <w:spacing w:val="-3"/>
                <w:sz w:val="20"/>
                <w:szCs w:val="20"/>
              </w:rPr>
              <w:t xml:space="preserve">meters </w:t>
            </w:r>
            <w:r w:rsidRPr="00E80AC2">
              <w:rPr>
                <w:rFonts w:ascii="Century Gothic" w:hAnsi="Century Gothic"/>
                <w:sz w:val="20"/>
                <w:szCs w:val="20"/>
              </w:rPr>
              <w:t>in all other cases and restoration of power supply.</w:t>
            </w:r>
          </w:p>
        </w:tc>
        <w:tc>
          <w:tcPr>
            <w:tcW w:w="2278" w:type="dxa"/>
          </w:tcPr>
          <w:p w14:paraId="22C5BB0E" w14:textId="77777777" w:rsidR="001679A4" w:rsidRPr="00E80AC2" w:rsidRDefault="001679A4" w:rsidP="001679A4">
            <w:pPr>
              <w:pStyle w:val="TableParagraph"/>
              <w:ind w:left="108" w:right="140"/>
              <w:jc w:val="both"/>
              <w:rPr>
                <w:rFonts w:ascii="Century Gothic" w:hAnsi="Century Gothic"/>
                <w:sz w:val="20"/>
                <w:szCs w:val="20"/>
              </w:rPr>
            </w:pPr>
            <w:r w:rsidRPr="00E80AC2">
              <w:rPr>
                <w:rFonts w:ascii="Century Gothic" w:hAnsi="Century Gothic"/>
                <w:sz w:val="20"/>
                <w:szCs w:val="20"/>
              </w:rPr>
              <w:t>Within 24 hours in urban areas and 72 hours in rural areas, after receipt of payment of charges by the consumers.</w:t>
            </w:r>
          </w:p>
        </w:tc>
        <w:tc>
          <w:tcPr>
            <w:tcW w:w="3534" w:type="dxa"/>
            <w:vMerge/>
          </w:tcPr>
          <w:p w14:paraId="16A5CD3F" w14:textId="77777777" w:rsidR="001679A4" w:rsidRPr="00E80AC2" w:rsidRDefault="001679A4" w:rsidP="001679A4">
            <w:pPr>
              <w:jc w:val="center"/>
              <w:rPr>
                <w:rFonts w:ascii="Century Gothic" w:hAnsi="Century Gothic"/>
                <w:sz w:val="20"/>
                <w:szCs w:val="20"/>
              </w:rPr>
            </w:pPr>
          </w:p>
        </w:tc>
        <w:tc>
          <w:tcPr>
            <w:tcW w:w="2126" w:type="dxa"/>
            <w:vMerge/>
          </w:tcPr>
          <w:p w14:paraId="71BFB676" w14:textId="77777777" w:rsidR="001679A4" w:rsidRPr="00E80AC2" w:rsidRDefault="001679A4" w:rsidP="001679A4">
            <w:pPr>
              <w:jc w:val="center"/>
              <w:rPr>
                <w:rFonts w:ascii="Century Gothic" w:hAnsi="Century Gothic"/>
                <w:sz w:val="20"/>
                <w:szCs w:val="20"/>
              </w:rPr>
            </w:pPr>
          </w:p>
        </w:tc>
      </w:tr>
      <w:tr w:rsidR="001679A4" w:rsidRPr="00E80AC2" w14:paraId="57504EA3" w14:textId="77777777" w:rsidTr="00064CDB">
        <w:trPr>
          <w:trHeight w:val="1722"/>
          <w:jc w:val="center"/>
        </w:trPr>
        <w:tc>
          <w:tcPr>
            <w:tcW w:w="2694" w:type="dxa"/>
          </w:tcPr>
          <w:p w14:paraId="23FC5558" w14:textId="461CCEFF" w:rsidR="001679A4" w:rsidRPr="00E80AC2" w:rsidRDefault="001679A4" w:rsidP="00064CDB">
            <w:pPr>
              <w:pStyle w:val="TableParagraph"/>
              <w:ind w:left="108" w:right="147"/>
              <w:rPr>
                <w:rFonts w:ascii="Century Gothic" w:hAnsi="Century Gothic"/>
                <w:b/>
                <w:sz w:val="20"/>
                <w:szCs w:val="20"/>
              </w:rPr>
            </w:pPr>
            <w:r w:rsidRPr="00E80AC2">
              <w:rPr>
                <w:rFonts w:ascii="Century Gothic" w:hAnsi="Century Gothic"/>
                <w:b/>
                <w:sz w:val="20"/>
                <w:szCs w:val="20"/>
              </w:rPr>
              <w:t>7. Application for new connection / additional load</w:t>
            </w:r>
          </w:p>
          <w:p w14:paraId="2262CA37" w14:textId="77777777" w:rsidR="001679A4" w:rsidRPr="00E80AC2" w:rsidRDefault="001679A4" w:rsidP="00064CDB">
            <w:pPr>
              <w:pStyle w:val="TableParagraph"/>
              <w:ind w:left="306" w:right="147" w:hanging="199"/>
              <w:jc w:val="both"/>
              <w:rPr>
                <w:rFonts w:ascii="Century Gothic" w:hAnsi="Century Gothic"/>
                <w:sz w:val="20"/>
                <w:szCs w:val="20"/>
              </w:rPr>
            </w:pPr>
            <w:r w:rsidRPr="00E80AC2">
              <w:rPr>
                <w:rFonts w:ascii="Century Gothic" w:hAnsi="Century Gothic"/>
                <w:sz w:val="20"/>
                <w:szCs w:val="20"/>
              </w:rPr>
              <w:t>a) Release of supply where service is feasible from existing</w:t>
            </w:r>
          </w:p>
          <w:p w14:paraId="42F47121" w14:textId="77777777" w:rsidR="001679A4" w:rsidRPr="00E80AC2" w:rsidRDefault="001679A4" w:rsidP="00064CDB">
            <w:pPr>
              <w:pStyle w:val="TableParagraph"/>
              <w:ind w:left="306" w:right="147" w:hanging="267"/>
              <w:jc w:val="both"/>
              <w:rPr>
                <w:rFonts w:ascii="Century Gothic" w:hAnsi="Century Gothic"/>
                <w:sz w:val="20"/>
                <w:szCs w:val="20"/>
              </w:rPr>
            </w:pPr>
            <w:r w:rsidRPr="00E80AC2">
              <w:rPr>
                <w:rFonts w:ascii="Century Gothic" w:hAnsi="Century Gothic"/>
                <w:sz w:val="20"/>
                <w:szCs w:val="20"/>
              </w:rPr>
              <w:t xml:space="preserve">     network.</w:t>
            </w:r>
          </w:p>
          <w:p w14:paraId="36A4CDF7" w14:textId="77777777" w:rsidR="001679A4" w:rsidRPr="00E80AC2" w:rsidRDefault="001679A4" w:rsidP="00064CDB">
            <w:pPr>
              <w:pStyle w:val="TableParagraph"/>
              <w:ind w:right="147"/>
              <w:rPr>
                <w:rFonts w:ascii="Century Gothic" w:hAnsi="Century Gothic"/>
                <w:sz w:val="20"/>
                <w:szCs w:val="20"/>
              </w:rPr>
            </w:pPr>
          </w:p>
        </w:tc>
        <w:tc>
          <w:tcPr>
            <w:tcW w:w="2278" w:type="dxa"/>
          </w:tcPr>
          <w:p w14:paraId="6B7E4170" w14:textId="77777777" w:rsidR="001679A4" w:rsidRPr="00E80AC2" w:rsidRDefault="001679A4" w:rsidP="001679A4">
            <w:pPr>
              <w:pStyle w:val="TableParagraph"/>
              <w:ind w:left="107"/>
              <w:rPr>
                <w:rFonts w:ascii="Century Gothic" w:hAnsi="Century Gothic"/>
                <w:sz w:val="20"/>
                <w:szCs w:val="20"/>
              </w:rPr>
            </w:pPr>
          </w:p>
          <w:p w14:paraId="65A1552E" w14:textId="77777777" w:rsidR="001679A4" w:rsidRPr="00E80AC2" w:rsidRDefault="001679A4" w:rsidP="001679A4">
            <w:pPr>
              <w:pStyle w:val="TableParagraph"/>
              <w:ind w:left="107"/>
              <w:rPr>
                <w:rFonts w:ascii="Century Gothic" w:hAnsi="Century Gothic"/>
                <w:sz w:val="20"/>
                <w:szCs w:val="20"/>
              </w:rPr>
            </w:pPr>
          </w:p>
          <w:p w14:paraId="794DAA56" w14:textId="77777777" w:rsidR="001679A4" w:rsidRPr="00E80AC2" w:rsidRDefault="001679A4" w:rsidP="001679A4">
            <w:pPr>
              <w:pStyle w:val="TableParagraph"/>
              <w:ind w:left="107"/>
              <w:rPr>
                <w:rFonts w:ascii="Century Gothic" w:hAnsi="Century Gothic"/>
                <w:sz w:val="20"/>
                <w:szCs w:val="20"/>
              </w:rPr>
            </w:pPr>
          </w:p>
          <w:p w14:paraId="338CA346" w14:textId="77777777" w:rsidR="001679A4" w:rsidRPr="00E80AC2" w:rsidRDefault="001679A4" w:rsidP="001679A4">
            <w:pPr>
              <w:pStyle w:val="TableParagraph"/>
              <w:numPr>
                <w:ilvl w:val="0"/>
                <w:numId w:val="30"/>
              </w:numPr>
              <w:ind w:right="131"/>
              <w:jc w:val="both"/>
              <w:rPr>
                <w:rFonts w:ascii="Century Gothic" w:hAnsi="Century Gothic"/>
                <w:sz w:val="20"/>
                <w:szCs w:val="20"/>
              </w:rPr>
            </w:pPr>
            <w:r w:rsidRPr="00E80AC2">
              <w:rPr>
                <w:rFonts w:ascii="Century Gothic" w:hAnsi="Century Gothic"/>
                <w:sz w:val="20"/>
                <w:szCs w:val="20"/>
              </w:rPr>
              <w:t>Metro Cities – 7 days</w:t>
            </w:r>
          </w:p>
          <w:p w14:paraId="35607BFD" w14:textId="77777777" w:rsidR="001679A4" w:rsidRPr="00E80AC2" w:rsidRDefault="001679A4" w:rsidP="001679A4">
            <w:pPr>
              <w:pStyle w:val="TableParagraph"/>
              <w:numPr>
                <w:ilvl w:val="0"/>
                <w:numId w:val="30"/>
              </w:numPr>
              <w:ind w:right="131"/>
              <w:jc w:val="both"/>
              <w:rPr>
                <w:rFonts w:ascii="Century Gothic" w:hAnsi="Century Gothic"/>
                <w:sz w:val="20"/>
                <w:szCs w:val="20"/>
              </w:rPr>
            </w:pPr>
            <w:r w:rsidRPr="00E80AC2">
              <w:rPr>
                <w:rFonts w:ascii="Century Gothic" w:hAnsi="Century Gothic"/>
                <w:sz w:val="20"/>
                <w:szCs w:val="20"/>
              </w:rPr>
              <w:t>Other Municipal areas – 15 days</w:t>
            </w:r>
          </w:p>
          <w:p w14:paraId="51815E4B" w14:textId="77777777" w:rsidR="001679A4" w:rsidRPr="00E80AC2" w:rsidRDefault="001679A4" w:rsidP="001679A4">
            <w:pPr>
              <w:pStyle w:val="TableParagraph"/>
              <w:numPr>
                <w:ilvl w:val="0"/>
                <w:numId w:val="30"/>
              </w:numPr>
              <w:ind w:right="131"/>
              <w:jc w:val="both"/>
              <w:rPr>
                <w:rFonts w:ascii="Century Gothic" w:hAnsi="Century Gothic"/>
                <w:sz w:val="20"/>
                <w:szCs w:val="20"/>
              </w:rPr>
            </w:pPr>
            <w:r w:rsidRPr="00E80AC2">
              <w:rPr>
                <w:rFonts w:ascii="Century Gothic" w:hAnsi="Century Gothic"/>
                <w:sz w:val="20"/>
                <w:szCs w:val="20"/>
              </w:rPr>
              <w:t>Rural areas – 30 days</w:t>
            </w:r>
          </w:p>
        </w:tc>
        <w:tc>
          <w:tcPr>
            <w:tcW w:w="3534" w:type="dxa"/>
          </w:tcPr>
          <w:p w14:paraId="6B0B44BA" w14:textId="77777777" w:rsidR="001679A4" w:rsidRPr="00E80AC2" w:rsidRDefault="001679A4" w:rsidP="001679A4">
            <w:pPr>
              <w:jc w:val="center"/>
              <w:rPr>
                <w:rFonts w:ascii="Century Gothic" w:hAnsi="Century Gothic"/>
                <w:sz w:val="20"/>
                <w:szCs w:val="20"/>
              </w:rPr>
            </w:pPr>
          </w:p>
          <w:p w14:paraId="2A587979" w14:textId="77777777" w:rsidR="001679A4" w:rsidRPr="00E80AC2" w:rsidRDefault="001679A4" w:rsidP="001679A4">
            <w:pPr>
              <w:jc w:val="center"/>
              <w:rPr>
                <w:rFonts w:ascii="Century Gothic" w:hAnsi="Century Gothic"/>
                <w:sz w:val="20"/>
                <w:szCs w:val="20"/>
              </w:rPr>
            </w:pPr>
          </w:p>
          <w:p w14:paraId="66A891B6"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AEE(E)/AE(T) of the sub-division</w:t>
            </w:r>
          </w:p>
        </w:tc>
        <w:tc>
          <w:tcPr>
            <w:tcW w:w="2126" w:type="dxa"/>
          </w:tcPr>
          <w:p w14:paraId="6BEAD74B" w14:textId="77777777" w:rsidR="001679A4" w:rsidRPr="00E80AC2" w:rsidRDefault="001679A4" w:rsidP="001679A4">
            <w:pPr>
              <w:jc w:val="center"/>
              <w:rPr>
                <w:rFonts w:ascii="Century Gothic" w:hAnsi="Century Gothic"/>
                <w:sz w:val="20"/>
                <w:szCs w:val="20"/>
              </w:rPr>
            </w:pPr>
          </w:p>
          <w:p w14:paraId="2B5252D5" w14:textId="77777777" w:rsidR="001679A4" w:rsidRPr="00E80AC2" w:rsidRDefault="001679A4" w:rsidP="001679A4">
            <w:pPr>
              <w:jc w:val="center"/>
              <w:rPr>
                <w:rFonts w:ascii="Century Gothic" w:hAnsi="Century Gothic"/>
                <w:sz w:val="20"/>
                <w:szCs w:val="20"/>
              </w:rPr>
            </w:pPr>
          </w:p>
          <w:p w14:paraId="12F4E05F"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EE (El) of the Division</w:t>
            </w:r>
          </w:p>
        </w:tc>
      </w:tr>
      <w:tr w:rsidR="001679A4" w:rsidRPr="00E80AC2" w14:paraId="089BA78C" w14:textId="77777777" w:rsidTr="00064CDB">
        <w:trPr>
          <w:trHeight w:val="1512"/>
          <w:jc w:val="center"/>
        </w:trPr>
        <w:tc>
          <w:tcPr>
            <w:tcW w:w="2694" w:type="dxa"/>
          </w:tcPr>
          <w:p w14:paraId="3EE5B0E9" w14:textId="77777777" w:rsidR="001679A4" w:rsidRPr="00E80AC2" w:rsidRDefault="001679A4" w:rsidP="00064CDB">
            <w:pPr>
              <w:pStyle w:val="TableParagraph"/>
              <w:ind w:left="306" w:right="147" w:hanging="199"/>
              <w:jc w:val="both"/>
              <w:rPr>
                <w:rFonts w:ascii="Century Gothic" w:hAnsi="Century Gothic"/>
                <w:sz w:val="20"/>
                <w:szCs w:val="20"/>
              </w:rPr>
            </w:pPr>
            <w:r w:rsidRPr="00E80AC2">
              <w:rPr>
                <w:rFonts w:ascii="Century Gothic" w:hAnsi="Century Gothic"/>
                <w:sz w:val="20"/>
                <w:szCs w:val="20"/>
              </w:rPr>
              <w:t>b) Release of supply where Network expansion / enhancement required for providing connection</w:t>
            </w:r>
          </w:p>
        </w:tc>
        <w:tc>
          <w:tcPr>
            <w:tcW w:w="2278" w:type="dxa"/>
          </w:tcPr>
          <w:p w14:paraId="0CC0B17D" w14:textId="77777777" w:rsidR="001679A4" w:rsidRPr="00E80AC2" w:rsidRDefault="001679A4" w:rsidP="001679A4">
            <w:pPr>
              <w:pStyle w:val="TableParagraph"/>
              <w:ind w:left="107"/>
              <w:rPr>
                <w:rFonts w:ascii="Century Gothic" w:hAnsi="Century Gothic"/>
                <w:sz w:val="20"/>
                <w:szCs w:val="20"/>
              </w:rPr>
            </w:pPr>
            <w:r w:rsidRPr="00E80AC2">
              <w:rPr>
                <w:rFonts w:ascii="Century Gothic" w:hAnsi="Century Gothic"/>
                <w:sz w:val="20"/>
                <w:szCs w:val="20"/>
              </w:rPr>
              <w:t>As specified in Clause 3 (4) and 3 (5) of these Regulations.</w:t>
            </w:r>
          </w:p>
        </w:tc>
        <w:tc>
          <w:tcPr>
            <w:tcW w:w="3534" w:type="dxa"/>
          </w:tcPr>
          <w:p w14:paraId="5765CFE4" w14:textId="77777777" w:rsidR="001679A4" w:rsidRPr="00E80AC2" w:rsidRDefault="001679A4" w:rsidP="001679A4">
            <w:pPr>
              <w:jc w:val="center"/>
              <w:rPr>
                <w:rFonts w:ascii="Century Gothic" w:hAnsi="Century Gothic"/>
                <w:sz w:val="20"/>
                <w:szCs w:val="20"/>
              </w:rPr>
            </w:pPr>
          </w:p>
          <w:p w14:paraId="77E5429B"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AEE(E)/AE(T) of the sub-division</w:t>
            </w:r>
          </w:p>
        </w:tc>
        <w:tc>
          <w:tcPr>
            <w:tcW w:w="2126" w:type="dxa"/>
          </w:tcPr>
          <w:p w14:paraId="313919EA" w14:textId="77777777" w:rsidR="001679A4" w:rsidRPr="00E80AC2" w:rsidRDefault="001679A4" w:rsidP="001679A4">
            <w:pPr>
              <w:jc w:val="center"/>
              <w:rPr>
                <w:rFonts w:ascii="Century Gothic" w:hAnsi="Century Gothic"/>
                <w:sz w:val="20"/>
                <w:szCs w:val="20"/>
              </w:rPr>
            </w:pPr>
          </w:p>
          <w:p w14:paraId="76A3E52B"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EE (El) of the Division</w:t>
            </w:r>
          </w:p>
        </w:tc>
      </w:tr>
      <w:tr w:rsidR="001679A4" w:rsidRPr="00E80AC2" w14:paraId="3DDACC30" w14:textId="77777777" w:rsidTr="00064CDB">
        <w:trPr>
          <w:trHeight w:val="785"/>
          <w:jc w:val="center"/>
        </w:trPr>
        <w:tc>
          <w:tcPr>
            <w:tcW w:w="2694" w:type="dxa"/>
          </w:tcPr>
          <w:p w14:paraId="56776253" w14:textId="77777777" w:rsidR="001679A4" w:rsidRPr="00E80AC2" w:rsidRDefault="001679A4" w:rsidP="00064CDB">
            <w:pPr>
              <w:pStyle w:val="TableParagraph"/>
              <w:numPr>
                <w:ilvl w:val="0"/>
                <w:numId w:val="22"/>
              </w:numPr>
              <w:ind w:right="147"/>
              <w:jc w:val="both"/>
              <w:rPr>
                <w:rFonts w:ascii="Century Gothic" w:hAnsi="Century Gothic"/>
                <w:bCs/>
                <w:sz w:val="20"/>
                <w:szCs w:val="20"/>
              </w:rPr>
            </w:pPr>
            <w:r w:rsidRPr="00E80AC2">
              <w:rPr>
                <w:rFonts w:ascii="Century Gothic" w:hAnsi="Century Gothic"/>
                <w:bCs/>
                <w:sz w:val="20"/>
                <w:szCs w:val="20"/>
              </w:rPr>
              <w:t>Release of temporary power supply</w:t>
            </w:r>
          </w:p>
        </w:tc>
        <w:tc>
          <w:tcPr>
            <w:tcW w:w="2278" w:type="dxa"/>
          </w:tcPr>
          <w:p w14:paraId="3D03FA65" w14:textId="77777777" w:rsidR="001679A4" w:rsidRPr="00E80AC2" w:rsidRDefault="001679A4" w:rsidP="00F91812">
            <w:pPr>
              <w:pStyle w:val="TableParagraph"/>
              <w:ind w:left="107" w:right="155"/>
              <w:jc w:val="both"/>
              <w:rPr>
                <w:rFonts w:ascii="Century Gothic" w:hAnsi="Century Gothic"/>
                <w:sz w:val="20"/>
                <w:szCs w:val="20"/>
              </w:rPr>
            </w:pPr>
            <w:r w:rsidRPr="00E80AC2">
              <w:rPr>
                <w:rFonts w:ascii="Century Gothic" w:hAnsi="Century Gothic"/>
                <w:sz w:val="20"/>
                <w:szCs w:val="20"/>
              </w:rPr>
              <w:t>Within 48 hours of submission of application in full</w:t>
            </w:r>
          </w:p>
        </w:tc>
        <w:tc>
          <w:tcPr>
            <w:tcW w:w="3534" w:type="dxa"/>
          </w:tcPr>
          <w:p w14:paraId="5CA9D247"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AEE(E)/AE(T) of the sub-division</w:t>
            </w:r>
          </w:p>
        </w:tc>
        <w:tc>
          <w:tcPr>
            <w:tcW w:w="2126" w:type="dxa"/>
          </w:tcPr>
          <w:p w14:paraId="79F4C29C"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EE (El) of the Division</w:t>
            </w:r>
          </w:p>
        </w:tc>
      </w:tr>
      <w:tr w:rsidR="001679A4" w:rsidRPr="00E80AC2" w14:paraId="49839D02" w14:textId="77777777" w:rsidTr="00064CDB">
        <w:trPr>
          <w:trHeight w:val="1465"/>
          <w:jc w:val="center"/>
        </w:trPr>
        <w:tc>
          <w:tcPr>
            <w:tcW w:w="2694" w:type="dxa"/>
          </w:tcPr>
          <w:p w14:paraId="0DD82E79" w14:textId="77777777" w:rsidR="001679A4" w:rsidRPr="00E80AC2" w:rsidRDefault="001679A4" w:rsidP="00064CDB">
            <w:pPr>
              <w:pStyle w:val="TableParagraph"/>
              <w:numPr>
                <w:ilvl w:val="0"/>
                <w:numId w:val="22"/>
              </w:numPr>
              <w:ind w:right="147"/>
              <w:jc w:val="both"/>
              <w:rPr>
                <w:rFonts w:ascii="Century Gothic" w:hAnsi="Century Gothic"/>
                <w:b/>
                <w:sz w:val="20"/>
                <w:szCs w:val="20"/>
              </w:rPr>
            </w:pPr>
            <w:r w:rsidRPr="00E80AC2">
              <w:rPr>
                <w:rFonts w:ascii="Century Gothic" w:hAnsi="Century Gothic"/>
                <w:sz w:val="20"/>
                <w:szCs w:val="20"/>
              </w:rPr>
              <w:t>IP</w:t>
            </w:r>
            <w:r w:rsidRPr="00E80AC2">
              <w:rPr>
                <w:rFonts w:ascii="Century Gothic" w:hAnsi="Century Gothic"/>
                <w:spacing w:val="1"/>
                <w:sz w:val="20"/>
                <w:szCs w:val="20"/>
              </w:rPr>
              <w:t xml:space="preserve"> </w:t>
            </w:r>
            <w:r w:rsidRPr="00E80AC2">
              <w:rPr>
                <w:rFonts w:ascii="Century Gothic" w:hAnsi="Century Gothic"/>
                <w:sz w:val="20"/>
                <w:szCs w:val="20"/>
              </w:rPr>
              <w:t>sets</w:t>
            </w:r>
          </w:p>
        </w:tc>
        <w:tc>
          <w:tcPr>
            <w:tcW w:w="2278" w:type="dxa"/>
          </w:tcPr>
          <w:p w14:paraId="397B940D" w14:textId="77777777" w:rsidR="001679A4" w:rsidRPr="00E80AC2" w:rsidRDefault="001679A4" w:rsidP="001679A4">
            <w:pPr>
              <w:pStyle w:val="TableParagraph"/>
              <w:ind w:left="107" w:right="145"/>
              <w:jc w:val="both"/>
              <w:rPr>
                <w:rFonts w:ascii="Century Gothic" w:hAnsi="Century Gothic"/>
                <w:sz w:val="20"/>
                <w:szCs w:val="20"/>
              </w:rPr>
            </w:pPr>
            <w:r w:rsidRPr="00E80AC2">
              <w:rPr>
                <w:rFonts w:ascii="Century Gothic" w:hAnsi="Century Gothic"/>
                <w:sz w:val="20"/>
                <w:szCs w:val="20"/>
              </w:rPr>
              <w:t>Within 30 days after attaining seniority (The number of new connections shall be limited to the target fixed for the year).</w:t>
            </w:r>
          </w:p>
        </w:tc>
        <w:tc>
          <w:tcPr>
            <w:tcW w:w="3534" w:type="dxa"/>
          </w:tcPr>
          <w:p w14:paraId="54EB841F" w14:textId="77777777" w:rsidR="001679A4" w:rsidRPr="00E80AC2" w:rsidRDefault="001679A4" w:rsidP="001679A4">
            <w:pPr>
              <w:jc w:val="center"/>
              <w:rPr>
                <w:rFonts w:ascii="Century Gothic" w:hAnsi="Century Gothic"/>
                <w:sz w:val="20"/>
                <w:szCs w:val="20"/>
              </w:rPr>
            </w:pPr>
          </w:p>
          <w:p w14:paraId="6A388B73"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AEE(E)/AE(T) of the sub-division</w:t>
            </w:r>
          </w:p>
        </w:tc>
        <w:tc>
          <w:tcPr>
            <w:tcW w:w="2126" w:type="dxa"/>
          </w:tcPr>
          <w:p w14:paraId="164AB417" w14:textId="77777777" w:rsidR="001679A4" w:rsidRPr="00E80AC2" w:rsidRDefault="001679A4" w:rsidP="001679A4">
            <w:pPr>
              <w:jc w:val="center"/>
              <w:rPr>
                <w:rFonts w:ascii="Century Gothic" w:hAnsi="Century Gothic"/>
                <w:sz w:val="20"/>
                <w:szCs w:val="20"/>
              </w:rPr>
            </w:pPr>
          </w:p>
          <w:p w14:paraId="4AEB8CC1"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EE (El) of the Division</w:t>
            </w:r>
          </w:p>
        </w:tc>
      </w:tr>
      <w:tr w:rsidR="001679A4" w:rsidRPr="00E80AC2" w14:paraId="734AB1B6" w14:textId="77777777" w:rsidTr="00064CDB">
        <w:trPr>
          <w:trHeight w:val="1010"/>
          <w:jc w:val="center"/>
        </w:trPr>
        <w:tc>
          <w:tcPr>
            <w:tcW w:w="2694" w:type="dxa"/>
          </w:tcPr>
          <w:p w14:paraId="592B27D9" w14:textId="77777777" w:rsidR="001679A4" w:rsidRPr="00E80AC2" w:rsidRDefault="001679A4" w:rsidP="00064CDB">
            <w:pPr>
              <w:pStyle w:val="TableParagraph"/>
              <w:ind w:left="306" w:right="147" w:hanging="306"/>
              <w:jc w:val="both"/>
              <w:rPr>
                <w:rFonts w:ascii="Century Gothic" w:hAnsi="Century Gothic"/>
                <w:b/>
                <w:sz w:val="20"/>
                <w:szCs w:val="20"/>
              </w:rPr>
            </w:pPr>
            <w:r w:rsidRPr="00E80AC2">
              <w:rPr>
                <w:rFonts w:ascii="Century Gothic" w:hAnsi="Century Gothic"/>
                <w:b/>
                <w:sz w:val="20"/>
                <w:szCs w:val="20"/>
              </w:rPr>
              <w:t xml:space="preserve">  8. Transfer of ownership and Conversion</w:t>
            </w:r>
          </w:p>
          <w:p w14:paraId="67A48CAB" w14:textId="77777777" w:rsidR="001679A4" w:rsidRPr="00E80AC2" w:rsidRDefault="001679A4" w:rsidP="00064CDB">
            <w:pPr>
              <w:pStyle w:val="TableParagraph"/>
              <w:numPr>
                <w:ilvl w:val="0"/>
                <w:numId w:val="20"/>
              </w:numPr>
              <w:ind w:right="147"/>
              <w:rPr>
                <w:rFonts w:ascii="Century Gothic" w:hAnsi="Century Gothic"/>
                <w:sz w:val="20"/>
                <w:szCs w:val="20"/>
              </w:rPr>
            </w:pPr>
            <w:r w:rsidRPr="00E80AC2">
              <w:rPr>
                <w:rFonts w:ascii="Century Gothic" w:hAnsi="Century Gothic"/>
                <w:sz w:val="20"/>
                <w:szCs w:val="20"/>
              </w:rPr>
              <w:t>Title transfer of ownership</w:t>
            </w:r>
          </w:p>
        </w:tc>
        <w:tc>
          <w:tcPr>
            <w:tcW w:w="2278" w:type="dxa"/>
          </w:tcPr>
          <w:p w14:paraId="74A2D411" w14:textId="77777777" w:rsidR="001679A4" w:rsidRPr="00E80AC2" w:rsidRDefault="001679A4" w:rsidP="001679A4">
            <w:pPr>
              <w:pStyle w:val="TableParagraph"/>
              <w:ind w:left="107" w:right="260"/>
              <w:jc w:val="both"/>
              <w:rPr>
                <w:rFonts w:ascii="Century Gothic" w:hAnsi="Century Gothic"/>
                <w:sz w:val="20"/>
                <w:szCs w:val="20"/>
              </w:rPr>
            </w:pPr>
            <w:r w:rsidRPr="00E80AC2">
              <w:rPr>
                <w:rFonts w:ascii="Century Gothic" w:hAnsi="Century Gothic"/>
                <w:sz w:val="20"/>
                <w:szCs w:val="20"/>
              </w:rPr>
              <w:t>Within 7 days of receipt of application</w:t>
            </w:r>
          </w:p>
        </w:tc>
        <w:tc>
          <w:tcPr>
            <w:tcW w:w="3534" w:type="dxa"/>
          </w:tcPr>
          <w:p w14:paraId="36E2B986" w14:textId="77777777" w:rsidR="00A8518F" w:rsidRDefault="00A8518F" w:rsidP="001679A4">
            <w:pPr>
              <w:jc w:val="center"/>
              <w:rPr>
                <w:rFonts w:ascii="Century Gothic" w:hAnsi="Century Gothic"/>
                <w:sz w:val="20"/>
                <w:szCs w:val="20"/>
              </w:rPr>
            </w:pPr>
          </w:p>
          <w:p w14:paraId="34AC2D93" w14:textId="7C67D852"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AEE(E)/AE(T) of the sub-division</w:t>
            </w:r>
          </w:p>
        </w:tc>
        <w:tc>
          <w:tcPr>
            <w:tcW w:w="2126" w:type="dxa"/>
          </w:tcPr>
          <w:p w14:paraId="4C5D2017" w14:textId="77777777" w:rsidR="001679A4" w:rsidRPr="00E80AC2" w:rsidRDefault="001679A4" w:rsidP="001679A4">
            <w:pPr>
              <w:jc w:val="center"/>
              <w:rPr>
                <w:rFonts w:ascii="Century Gothic" w:hAnsi="Century Gothic"/>
                <w:sz w:val="20"/>
                <w:szCs w:val="20"/>
              </w:rPr>
            </w:pPr>
          </w:p>
          <w:p w14:paraId="2BA4FB55"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EE (El) of the Division</w:t>
            </w:r>
          </w:p>
        </w:tc>
      </w:tr>
      <w:tr w:rsidR="001679A4" w:rsidRPr="00E80AC2" w14:paraId="1E7CA889" w14:textId="77777777" w:rsidTr="00064CDB">
        <w:trPr>
          <w:trHeight w:val="414"/>
          <w:jc w:val="center"/>
        </w:trPr>
        <w:tc>
          <w:tcPr>
            <w:tcW w:w="2694" w:type="dxa"/>
          </w:tcPr>
          <w:p w14:paraId="1390780C" w14:textId="77777777" w:rsidR="001679A4" w:rsidRPr="00E80AC2" w:rsidRDefault="001679A4" w:rsidP="00064CDB">
            <w:pPr>
              <w:pStyle w:val="TableParagraph"/>
              <w:numPr>
                <w:ilvl w:val="0"/>
                <w:numId w:val="20"/>
              </w:numPr>
              <w:ind w:right="147"/>
              <w:rPr>
                <w:rFonts w:ascii="Century Gothic" w:hAnsi="Century Gothic"/>
                <w:sz w:val="20"/>
                <w:szCs w:val="20"/>
              </w:rPr>
            </w:pPr>
            <w:r w:rsidRPr="00E80AC2">
              <w:rPr>
                <w:rFonts w:ascii="Century Gothic" w:hAnsi="Century Gothic"/>
                <w:sz w:val="20"/>
                <w:szCs w:val="20"/>
              </w:rPr>
              <w:t xml:space="preserve">Change </w:t>
            </w:r>
            <w:r w:rsidRPr="00E80AC2">
              <w:rPr>
                <w:rFonts w:ascii="Century Gothic" w:hAnsi="Century Gothic"/>
                <w:spacing w:val="-8"/>
                <w:sz w:val="20"/>
                <w:szCs w:val="20"/>
              </w:rPr>
              <w:t xml:space="preserve">of </w:t>
            </w:r>
            <w:r w:rsidRPr="00E80AC2">
              <w:rPr>
                <w:rFonts w:ascii="Century Gothic" w:hAnsi="Century Gothic"/>
                <w:sz w:val="20"/>
                <w:szCs w:val="20"/>
              </w:rPr>
              <w:t>category</w:t>
            </w:r>
          </w:p>
        </w:tc>
        <w:tc>
          <w:tcPr>
            <w:tcW w:w="2278" w:type="dxa"/>
          </w:tcPr>
          <w:p w14:paraId="285A319D" w14:textId="77777777" w:rsidR="001679A4" w:rsidRPr="00E80AC2" w:rsidRDefault="001679A4" w:rsidP="001679A4">
            <w:pPr>
              <w:pStyle w:val="TableParagraph"/>
              <w:ind w:left="107" w:right="260"/>
              <w:jc w:val="both"/>
              <w:rPr>
                <w:rFonts w:ascii="Century Gothic" w:hAnsi="Century Gothic"/>
                <w:sz w:val="20"/>
                <w:szCs w:val="20"/>
              </w:rPr>
            </w:pPr>
            <w:r w:rsidRPr="00E80AC2">
              <w:rPr>
                <w:rFonts w:ascii="Century Gothic" w:hAnsi="Century Gothic"/>
                <w:sz w:val="20"/>
                <w:szCs w:val="20"/>
              </w:rPr>
              <w:t>Within 7 days of receipt of application</w:t>
            </w:r>
          </w:p>
        </w:tc>
        <w:tc>
          <w:tcPr>
            <w:tcW w:w="3534" w:type="dxa"/>
          </w:tcPr>
          <w:p w14:paraId="272E11EE"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AEE(E)/AE(T) of the sub-division</w:t>
            </w:r>
          </w:p>
        </w:tc>
        <w:tc>
          <w:tcPr>
            <w:tcW w:w="2126" w:type="dxa"/>
          </w:tcPr>
          <w:p w14:paraId="2D728C49" w14:textId="77777777" w:rsidR="001679A4" w:rsidRPr="00E80AC2" w:rsidRDefault="001679A4" w:rsidP="001679A4">
            <w:pPr>
              <w:jc w:val="center"/>
              <w:rPr>
                <w:rFonts w:ascii="Century Gothic" w:hAnsi="Century Gothic"/>
                <w:sz w:val="20"/>
                <w:szCs w:val="20"/>
              </w:rPr>
            </w:pPr>
            <w:r w:rsidRPr="00E80AC2">
              <w:rPr>
                <w:rFonts w:ascii="Century Gothic" w:hAnsi="Century Gothic"/>
                <w:sz w:val="20"/>
                <w:szCs w:val="20"/>
              </w:rPr>
              <w:t>EE (El) of the Division</w:t>
            </w:r>
          </w:p>
        </w:tc>
      </w:tr>
      <w:tr w:rsidR="004B1B09" w:rsidRPr="00E80AC2" w14:paraId="5A97BDE9" w14:textId="77777777" w:rsidTr="00064CDB">
        <w:trPr>
          <w:trHeight w:val="414"/>
          <w:jc w:val="center"/>
        </w:trPr>
        <w:tc>
          <w:tcPr>
            <w:tcW w:w="2694" w:type="dxa"/>
          </w:tcPr>
          <w:p w14:paraId="0C0B8C55" w14:textId="4AFCA8FC" w:rsidR="004B1B09" w:rsidRPr="00E80AC2" w:rsidRDefault="004B1B09" w:rsidP="00064CDB">
            <w:pPr>
              <w:pStyle w:val="TableParagraph"/>
              <w:ind w:left="306" w:right="147" w:hanging="159"/>
              <w:jc w:val="both"/>
              <w:rPr>
                <w:rFonts w:ascii="Century Gothic" w:hAnsi="Century Gothic"/>
                <w:sz w:val="20"/>
                <w:szCs w:val="20"/>
              </w:rPr>
            </w:pPr>
            <w:r w:rsidRPr="00E80AC2">
              <w:rPr>
                <w:rFonts w:ascii="Century Gothic" w:hAnsi="Century Gothic"/>
                <w:b/>
                <w:sz w:val="20"/>
                <w:szCs w:val="20"/>
              </w:rPr>
              <w:t>9.</w:t>
            </w:r>
            <w:r w:rsidRPr="00E80AC2">
              <w:rPr>
                <w:sz w:val="20"/>
                <w:szCs w:val="20"/>
              </w:rPr>
              <w:t xml:space="preserve"> </w:t>
            </w:r>
            <w:r w:rsidRPr="00E80AC2">
              <w:rPr>
                <w:rFonts w:ascii="Century Gothic" w:hAnsi="Century Gothic"/>
                <w:b/>
                <w:sz w:val="20"/>
                <w:szCs w:val="20"/>
              </w:rPr>
              <w:t xml:space="preserve">Time taken for disconnection on </w:t>
            </w:r>
            <w:r w:rsidRPr="00E80AC2">
              <w:rPr>
                <w:rFonts w:ascii="Century Gothic" w:hAnsi="Century Gothic"/>
                <w:b/>
                <w:sz w:val="20"/>
                <w:szCs w:val="20"/>
              </w:rPr>
              <w:lastRenderedPageBreak/>
              <w:t>consumer request and shifting</w:t>
            </w:r>
          </w:p>
        </w:tc>
        <w:tc>
          <w:tcPr>
            <w:tcW w:w="2278" w:type="dxa"/>
          </w:tcPr>
          <w:p w14:paraId="49BB01C9" w14:textId="77777777" w:rsidR="004B1B09" w:rsidRPr="00E80AC2" w:rsidRDefault="004B1B09" w:rsidP="004B1B09">
            <w:pPr>
              <w:pStyle w:val="TableParagraph"/>
              <w:ind w:left="108" w:right="400"/>
              <w:rPr>
                <w:rFonts w:ascii="Century Gothic" w:hAnsi="Century Gothic"/>
                <w:sz w:val="20"/>
                <w:szCs w:val="20"/>
              </w:rPr>
            </w:pPr>
            <w:r w:rsidRPr="00E80AC2">
              <w:rPr>
                <w:rFonts w:ascii="Century Gothic" w:hAnsi="Century Gothic"/>
                <w:sz w:val="20"/>
                <w:szCs w:val="20"/>
              </w:rPr>
              <w:lastRenderedPageBreak/>
              <w:t xml:space="preserve">Within, </w:t>
            </w:r>
          </w:p>
          <w:p w14:paraId="26404C92" w14:textId="4AFCFB06" w:rsidR="004B1B09" w:rsidRPr="00E80AC2" w:rsidRDefault="004B1B09" w:rsidP="004B1B09">
            <w:pPr>
              <w:pStyle w:val="TableParagraph"/>
              <w:ind w:left="108" w:right="138"/>
              <w:jc w:val="both"/>
              <w:rPr>
                <w:rFonts w:ascii="Century Gothic" w:hAnsi="Century Gothic"/>
                <w:sz w:val="20"/>
                <w:szCs w:val="20"/>
              </w:rPr>
            </w:pPr>
            <w:r w:rsidRPr="00E80AC2">
              <w:rPr>
                <w:rFonts w:ascii="Century Gothic" w:hAnsi="Century Gothic"/>
                <w:sz w:val="20"/>
                <w:szCs w:val="20"/>
              </w:rPr>
              <w:t xml:space="preserve">a) Two (2) days in </w:t>
            </w:r>
            <w:r w:rsidRPr="00E80AC2">
              <w:rPr>
                <w:rFonts w:ascii="Century Gothic" w:hAnsi="Century Gothic"/>
                <w:sz w:val="20"/>
                <w:szCs w:val="20"/>
              </w:rPr>
              <w:lastRenderedPageBreak/>
              <w:t>respect of LT installations in urban areas and five (5) days in rural areas.</w:t>
            </w:r>
          </w:p>
          <w:p w14:paraId="3213452A" w14:textId="2B6DDF99" w:rsidR="004B1B09" w:rsidRPr="00E80AC2" w:rsidRDefault="004B1B09" w:rsidP="004B1B09">
            <w:pPr>
              <w:pStyle w:val="TableParagraph"/>
              <w:ind w:left="107" w:right="260"/>
              <w:jc w:val="both"/>
              <w:rPr>
                <w:rFonts w:ascii="Century Gothic" w:hAnsi="Century Gothic"/>
                <w:sz w:val="20"/>
                <w:szCs w:val="20"/>
              </w:rPr>
            </w:pPr>
            <w:r w:rsidRPr="00E80AC2">
              <w:rPr>
                <w:rFonts w:ascii="Century Gothic" w:hAnsi="Century Gothic"/>
                <w:sz w:val="20"/>
                <w:szCs w:val="20"/>
              </w:rPr>
              <w:t>b) Five (5) days in respect of HT installations in urban areas and seven (7) days in rural areas.</w:t>
            </w:r>
          </w:p>
        </w:tc>
        <w:tc>
          <w:tcPr>
            <w:tcW w:w="3534" w:type="dxa"/>
          </w:tcPr>
          <w:p w14:paraId="28511D26" w14:textId="161D64D0" w:rsidR="004B1B09" w:rsidRPr="00E80AC2" w:rsidRDefault="004B1B09" w:rsidP="00BA25C7">
            <w:pPr>
              <w:ind w:left="128" w:right="138"/>
              <w:jc w:val="both"/>
              <w:rPr>
                <w:rFonts w:ascii="Century Gothic" w:hAnsi="Century Gothic"/>
                <w:sz w:val="20"/>
                <w:szCs w:val="20"/>
              </w:rPr>
            </w:pPr>
            <w:r w:rsidRPr="00E80AC2">
              <w:rPr>
                <w:rFonts w:ascii="Century Gothic" w:hAnsi="Century Gothic"/>
                <w:sz w:val="20"/>
                <w:szCs w:val="20"/>
              </w:rPr>
              <w:lastRenderedPageBreak/>
              <w:t xml:space="preserve">AE (O&amp;M) / JE (O&amp;M) / Soujanya counter </w:t>
            </w:r>
            <w:r w:rsidRPr="00E80AC2">
              <w:rPr>
                <w:rFonts w:ascii="Century Gothic" w:hAnsi="Century Gothic"/>
                <w:spacing w:val="-7"/>
                <w:sz w:val="20"/>
                <w:szCs w:val="20"/>
              </w:rPr>
              <w:t xml:space="preserve">of </w:t>
            </w:r>
            <w:r w:rsidRPr="00E80AC2">
              <w:rPr>
                <w:rFonts w:ascii="Century Gothic" w:hAnsi="Century Gothic"/>
                <w:sz w:val="20"/>
                <w:szCs w:val="20"/>
              </w:rPr>
              <w:t xml:space="preserve">the Sub-Division / </w:t>
            </w:r>
            <w:r w:rsidRPr="00E80AC2">
              <w:rPr>
                <w:rFonts w:ascii="Century Gothic" w:hAnsi="Century Gothic"/>
                <w:sz w:val="20"/>
                <w:szCs w:val="20"/>
              </w:rPr>
              <w:lastRenderedPageBreak/>
              <w:t>Section</w:t>
            </w:r>
            <w:r w:rsidRPr="00E80AC2">
              <w:rPr>
                <w:rFonts w:ascii="Century Gothic" w:hAnsi="Century Gothic"/>
                <w:spacing w:val="-2"/>
                <w:sz w:val="20"/>
                <w:szCs w:val="20"/>
              </w:rPr>
              <w:t xml:space="preserve"> </w:t>
            </w:r>
            <w:r w:rsidRPr="00E80AC2">
              <w:rPr>
                <w:rFonts w:ascii="Century Gothic" w:hAnsi="Century Gothic"/>
                <w:sz w:val="20"/>
                <w:szCs w:val="20"/>
              </w:rPr>
              <w:t>Officer.</w:t>
            </w:r>
          </w:p>
        </w:tc>
        <w:tc>
          <w:tcPr>
            <w:tcW w:w="2126" w:type="dxa"/>
          </w:tcPr>
          <w:p w14:paraId="00B137D6" w14:textId="77777777" w:rsidR="004B1B09" w:rsidRPr="00E80AC2" w:rsidRDefault="004B1B09" w:rsidP="004B1B09">
            <w:pPr>
              <w:pStyle w:val="TableParagraph"/>
              <w:ind w:left="108" w:right="277"/>
              <w:rPr>
                <w:rFonts w:ascii="Century Gothic" w:hAnsi="Century Gothic"/>
                <w:sz w:val="20"/>
                <w:szCs w:val="20"/>
              </w:rPr>
            </w:pPr>
            <w:r w:rsidRPr="00E80AC2">
              <w:rPr>
                <w:rFonts w:ascii="Century Gothic" w:hAnsi="Century Gothic"/>
                <w:sz w:val="20"/>
                <w:szCs w:val="20"/>
              </w:rPr>
              <w:lastRenderedPageBreak/>
              <w:t xml:space="preserve">AEE (EI) </w:t>
            </w:r>
          </w:p>
          <w:p w14:paraId="4AD7F9D2" w14:textId="29B7D008" w:rsidR="004B1B09" w:rsidRPr="00E80AC2" w:rsidRDefault="004B1B09" w:rsidP="004B1B09">
            <w:pPr>
              <w:jc w:val="center"/>
              <w:rPr>
                <w:rFonts w:ascii="Century Gothic" w:hAnsi="Century Gothic"/>
                <w:sz w:val="20"/>
                <w:szCs w:val="20"/>
              </w:rPr>
            </w:pPr>
            <w:r w:rsidRPr="00E80AC2">
              <w:rPr>
                <w:rFonts w:ascii="Century Gothic" w:hAnsi="Century Gothic"/>
                <w:sz w:val="20"/>
                <w:szCs w:val="20"/>
              </w:rPr>
              <w:lastRenderedPageBreak/>
              <w:t>of the Sub-Division.</w:t>
            </w:r>
          </w:p>
        </w:tc>
      </w:tr>
      <w:tr w:rsidR="004B1B09" w:rsidRPr="00E80AC2" w14:paraId="3C46CDB9" w14:textId="77777777" w:rsidTr="00064CDB">
        <w:trPr>
          <w:trHeight w:val="414"/>
          <w:jc w:val="center"/>
        </w:trPr>
        <w:tc>
          <w:tcPr>
            <w:tcW w:w="2694" w:type="dxa"/>
          </w:tcPr>
          <w:p w14:paraId="2F5A4558" w14:textId="7EA2FA76" w:rsidR="004B1B09" w:rsidRPr="00E80AC2" w:rsidRDefault="004B1B09" w:rsidP="00064CDB">
            <w:pPr>
              <w:pStyle w:val="TableParagraph"/>
              <w:tabs>
                <w:tab w:val="left" w:pos="657"/>
                <w:tab w:val="left" w:pos="1139"/>
                <w:tab w:val="left" w:pos="1715"/>
              </w:tabs>
              <w:ind w:left="108" w:right="147"/>
              <w:jc w:val="both"/>
              <w:rPr>
                <w:rFonts w:ascii="Century Gothic" w:hAnsi="Century Gothic"/>
                <w:b/>
                <w:sz w:val="20"/>
                <w:szCs w:val="20"/>
              </w:rPr>
            </w:pPr>
            <w:r w:rsidRPr="00E80AC2">
              <w:rPr>
                <w:rFonts w:ascii="Century Gothic" w:hAnsi="Century Gothic"/>
                <w:b/>
                <w:sz w:val="20"/>
                <w:szCs w:val="20"/>
              </w:rPr>
              <w:lastRenderedPageBreak/>
              <w:t xml:space="preserve">10. Conversion of LT single phase to LT three phase. Conversion </w:t>
            </w:r>
            <w:r w:rsidRPr="00E80AC2">
              <w:rPr>
                <w:rFonts w:ascii="Century Gothic" w:hAnsi="Century Gothic"/>
                <w:b/>
                <w:spacing w:val="-4"/>
                <w:sz w:val="20"/>
                <w:szCs w:val="20"/>
              </w:rPr>
              <w:t xml:space="preserve">from </w:t>
            </w:r>
            <w:r w:rsidRPr="00E80AC2">
              <w:rPr>
                <w:rFonts w:ascii="Century Gothic" w:hAnsi="Century Gothic"/>
                <w:b/>
                <w:sz w:val="20"/>
                <w:szCs w:val="20"/>
              </w:rPr>
              <w:t>LT to</w:t>
            </w:r>
            <w:r w:rsidRPr="00E80AC2">
              <w:rPr>
                <w:rFonts w:ascii="Century Gothic" w:hAnsi="Century Gothic"/>
                <w:b/>
                <w:sz w:val="20"/>
                <w:szCs w:val="20"/>
              </w:rPr>
              <w:tab/>
              <w:t xml:space="preserve">HT </w:t>
            </w:r>
            <w:r w:rsidRPr="00E80AC2">
              <w:rPr>
                <w:rFonts w:ascii="Century Gothic" w:hAnsi="Century Gothic"/>
                <w:b/>
                <w:spacing w:val="-6"/>
                <w:sz w:val="20"/>
                <w:szCs w:val="20"/>
              </w:rPr>
              <w:t>and</w:t>
            </w:r>
            <w:r w:rsidRPr="00E80AC2">
              <w:rPr>
                <w:rFonts w:ascii="Century Gothic" w:hAnsi="Century Gothic"/>
                <w:b/>
                <w:sz w:val="20"/>
                <w:szCs w:val="20"/>
              </w:rPr>
              <w:t xml:space="preserve"> vice-versa</w:t>
            </w:r>
          </w:p>
        </w:tc>
        <w:tc>
          <w:tcPr>
            <w:tcW w:w="2278" w:type="dxa"/>
          </w:tcPr>
          <w:p w14:paraId="352315F0" w14:textId="77777777" w:rsidR="004B1B09" w:rsidRPr="00E80AC2" w:rsidRDefault="004B1B09" w:rsidP="004B1B09">
            <w:pPr>
              <w:pStyle w:val="TableParagraph"/>
              <w:ind w:left="107" w:right="145"/>
              <w:jc w:val="both"/>
              <w:rPr>
                <w:rFonts w:ascii="Century Gothic" w:hAnsi="Century Gothic"/>
                <w:sz w:val="20"/>
                <w:szCs w:val="20"/>
              </w:rPr>
            </w:pPr>
            <w:r w:rsidRPr="00E80AC2">
              <w:rPr>
                <w:rFonts w:ascii="Century Gothic" w:hAnsi="Century Gothic"/>
                <w:sz w:val="20"/>
                <w:szCs w:val="20"/>
              </w:rPr>
              <w:t>Within 30 days from the date of payment of charges</w:t>
            </w:r>
          </w:p>
        </w:tc>
        <w:tc>
          <w:tcPr>
            <w:tcW w:w="3534" w:type="dxa"/>
          </w:tcPr>
          <w:p w14:paraId="04BF8983" w14:textId="77777777" w:rsidR="004B1B09" w:rsidRPr="00E80AC2" w:rsidRDefault="004B1B09" w:rsidP="004B1B09">
            <w:pPr>
              <w:ind w:left="-151"/>
              <w:jc w:val="center"/>
              <w:rPr>
                <w:rFonts w:ascii="Century Gothic" w:hAnsi="Century Gothic"/>
                <w:sz w:val="20"/>
                <w:szCs w:val="20"/>
              </w:rPr>
            </w:pPr>
            <w:r w:rsidRPr="00E80AC2">
              <w:rPr>
                <w:rFonts w:ascii="Century Gothic" w:hAnsi="Century Gothic"/>
                <w:sz w:val="20"/>
                <w:szCs w:val="20"/>
              </w:rPr>
              <w:t>AEE(E) / AE(T) of the sub-division</w:t>
            </w:r>
          </w:p>
        </w:tc>
        <w:tc>
          <w:tcPr>
            <w:tcW w:w="2126" w:type="dxa"/>
          </w:tcPr>
          <w:p w14:paraId="1C4FCBB6" w14:textId="77777777" w:rsidR="004B1B09" w:rsidRPr="00E80AC2" w:rsidRDefault="004B1B09" w:rsidP="004B1B09">
            <w:pPr>
              <w:jc w:val="center"/>
              <w:rPr>
                <w:rFonts w:ascii="Century Gothic" w:hAnsi="Century Gothic"/>
                <w:sz w:val="20"/>
                <w:szCs w:val="20"/>
              </w:rPr>
            </w:pPr>
            <w:r w:rsidRPr="00E80AC2">
              <w:rPr>
                <w:rFonts w:ascii="Century Gothic" w:hAnsi="Century Gothic"/>
                <w:sz w:val="20"/>
                <w:szCs w:val="20"/>
              </w:rPr>
              <w:t>EE (El) of the Division</w:t>
            </w:r>
          </w:p>
        </w:tc>
      </w:tr>
      <w:tr w:rsidR="004B1B09" w:rsidRPr="00E80AC2" w14:paraId="0AEB47D7" w14:textId="77777777" w:rsidTr="00064CDB">
        <w:trPr>
          <w:trHeight w:val="1020"/>
          <w:jc w:val="center"/>
        </w:trPr>
        <w:tc>
          <w:tcPr>
            <w:tcW w:w="2694" w:type="dxa"/>
          </w:tcPr>
          <w:p w14:paraId="034F0C6D" w14:textId="339EBE3E" w:rsidR="004B1B09" w:rsidRPr="00E80AC2" w:rsidRDefault="004B1B09" w:rsidP="00064CDB">
            <w:pPr>
              <w:pStyle w:val="TableParagraph"/>
              <w:tabs>
                <w:tab w:val="left" w:pos="849"/>
              </w:tabs>
              <w:ind w:left="108" w:right="147" w:hanging="108"/>
              <w:jc w:val="both"/>
              <w:rPr>
                <w:rFonts w:ascii="Century Gothic" w:hAnsi="Century Gothic"/>
                <w:b/>
                <w:sz w:val="20"/>
                <w:szCs w:val="20"/>
              </w:rPr>
            </w:pPr>
            <w:r w:rsidRPr="00E80AC2">
              <w:rPr>
                <w:rFonts w:ascii="Century Gothic" w:hAnsi="Century Gothic"/>
                <w:b/>
                <w:sz w:val="20"/>
                <w:szCs w:val="20"/>
              </w:rPr>
              <w:t>11.Resolution of complaints on consumer's Bills</w:t>
            </w:r>
          </w:p>
          <w:p w14:paraId="2B1DEFC1" w14:textId="0D94C3C8" w:rsidR="004B1B09" w:rsidRPr="00E80AC2" w:rsidRDefault="004B1B09" w:rsidP="00064CDB">
            <w:pPr>
              <w:pStyle w:val="TableParagraph"/>
              <w:numPr>
                <w:ilvl w:val="0"/>
                <w:numId w:val="19"/>
              </w:numPr>
              <w:tabs>
                <w:tab w:val="left" w:pos="385"/>
              </w:tabs>
              <w:ind w:right="147" w:hanging="336"/>
              <w:jc w:val="left"/>
              <w:rPr>
                <w:rFonts w:ascii="Century Gothic" w:hAnsi="Century Gothic"/>
                <w:sz w:val="20"/>
                <w:szCs w:val="20"/>
              </w:rPr>
            </w:pPr>
            <w:r w:rsidRPr="00E80AC2">
              <w:rPr>
                <w:rFonts w:ascii="Century Gothic" w:hAnsi="Century Gothic"/>
                <w:sz w:val="20"/>
                <w:szCs w:val="20"/>
              </w:rPr>
              <w:t xml:space="preserve">Where field report is </w:t>
            </w:r>
            <w:r w:rsidRPr="00E80AC2">
              <w:rPr>
                <w:rFonts w:ascii="Century Gothic" w:hAnsi="Century Gothic"/>
                <w:spacing w:val="-6"/>
                <w:sz w:val="20"/>
                <w:szCs w:val="20"/>
              </w:rPr>
              <w:t xml:space="preserve">not </w:t>
            </w:r>
            <w:r w:rsidRPr="00E80AC2">
              <w:rPr>
                <w:rFonts w:ascii="Century Gothic" w:hAnsi="Century Gothic"/>
                <w:sz w:val="20"/>
                <w:szCs w:val="20"/>
              </w:rPr>
              <w:t>required</w:t>
            </w:r>
          </w:p>
        </w:tc>
        <w:tc>
          <w:tcPr>
            <w:tcW w:w="2278" w:type="dxa"/>
          </w:tcPr>
          <w:p w14:paraId="36837FD8" w14:textId="77777777" w:rsidR="004B1B09" w:rsidRPr="00E80AC2" w:rsidRDefault="004B1B09" w:rsidP="004B1B09">
            <w:pPr>
              <w:pStyle w:val="TableParagraph"/>
              <w:ind w:left="107" w:right="300"/>
              <w:rPr>
                <w:rFonts w:ascii="Century Gothic" w:hAnsi="Century Gothic"/>
                <w:sz w:val="20"/>
                <w:szCs w:val="20"/>
              </w:rPr>
            </w:pPr>
          </w:p>
          <w:p w14:paraId="23DAB7B7" w14:textId="77777777" w:rsidR="004B1B09" w:rsidRPr="00E80AC2" w:rsidRDefault="004B1B09" w:rsidP="004B1B09">
            <w:pPr>
              <w:pStyle w:val="TableParagraph"/>
              <w:ind w:left="107" w:right="145"/>
              <w:jc w:val="both"/>
              <w:rPr>
                <w:rFonts w:ascii="Century Gothic" w:hAnsi="Century Gothic"/>
                <w:sz w:val="20"/>
                <w:szCs w:val="20"/>
              </w:rPr>
            </w:pPr>
            <w:r w:rsidRPr="00E80AC2">
              <w:rPr>
                <w:rFonts w:ascii="Century Gothic" w:hAnsi="Century Gothic"/>
                <w:sz w:val="20"/>
                <w:szCs w:val="20"/>
              </w:rPr>
              <w:t>Within 24 hours of receipt of complaint</w:t>
            </w:r>
          </w:p>
          <w:p w14:paraId="18C6BF73" w14:textId="77777777" w:rsidR="004B1B09" w:rsidRPr="00E80AC2" w:rsidRDefault="004B1B09" w:rsidP="004B1B09">
            <w:pPr>
              <w:pStyle w:val="TableParagraph"/>
              <w:ind w:left="107"/>
              <w:jc w:val="center"/>
              <w:rPr>
                <w:rFonts w:ascii="Century Gothic" w:hAnsi="Century Gothic"/>
                <w:sz w:val="20"/>
                <w:szCs w:val="20"/>
              </w:rPr>
            </w:pPr>
          </w:p>
        </w:tc>
        <w:tc>
          <w:tcPr>
            <w:tcW w:w="3534" w:type="dxa"/>
            <w:vMerge w:val="restart"/>
          </w:tcPr>
          <w:p w14:paraId="75393D21" w14:textId="77777777" w:rsidR="004B1B09" w:rsidRPr="00E80AC2" w:rsidRDefault="004B1B09" w:rsidP="00BA25C7">
            <w:pPr>
              <w:ind w:left="128" w:right="138"/>
              <w:jc w:val="both"/>
              <w:rPr>
                <w:rFonts w:ascii="Century Gothic" w:hAnsi="Century Gothic"/>
                <w:sz w:val="20"/>
                <w:szCs w:val="20"/>
              </w:rPr>
            </w:pPr>
            <w:r w:rsidRPr="00E80AC2">
              <w:rPr>
                <w:rFonts w:ascii="Century Gothic" w:hAnsi="Century Gothic"/>
                <w:sz w:val="20"/>
                <w:szCs w:val="20"/>
              </w:rPr>
              <w:t>AAO/AE(T) / Soujanya Counter of the Sub- Division</w:t>
            </w:r>
          </w:p>
        </w:tc>
        <w:tc>
          <w:tcPr>
            <w:tcW w:w="2126" w:type="dxa"/>
            <w:vMerge w:val="restart"/>
          </w:tcPr>
          <w:p w14:paraId="56E78522" w14:textId="489CEF27" w:rsidR="004B1B09" w:rsidRPr="00E80AC2" w:rsidRDefault="004B1B09" w:rsidP="00F91812">
            <w:pPr>
              <w:ind w:left="137" w:right="145"/>
              <w:jc w:val="both"/>
              <w:rPr>
                <w:rFonts w:ascii="Century Gothic" w:hAnsi="Century Gothic"/>
                <w:sz w:val="20"/>
                <w:szCs w:val="20"/>
              </w:rPr>
            </w:pPr>
            <w:r w:rsidRPr="00E80AC2">
              <w:rPr>
                <w:rFonts w:ascii="Century Gothic" w:hAnsi="Century Gothic"/>
                <w:sz w:val="20"/>
                <w:szCs w:val="20"/>
              </w:rPr>
              <w:t>AEE(E) of the Sub-</w:t>
            </w:r>
            <w:r w:rsidR="00BA25C7">
              <w:rPr>
                <w:rFonts w:ascii="Century Gothic" w:hAnsi="Century Gothic"/>
                <w:sz w:val="20"/>
                <w:szCs w:val="20"/>
              </w:rPr>
              <w:t>D</w:t>
            </w:r>
            <w:r w:rsidRPr="00E80AC2">
              <w:rPr>
                <w:rFonts w:ascii="Century Gothic" w:hAnsi="Century Gothic"/>
                <w:sz w:val="20"/>
                <w:szCs w:val="20"/>
              </w:rPr>
              <w:t>ivision</w:t>
            </w:r>
          </w:p>
        </w:tc>
      </w:tr>
      <w:tr w:rsidR="004B1B09" w:rsidRPr="00E80AC2" w14:paraId="51D9C375" w14:textId="77777777" w:rsidTr="00064CDB">
        <w:trPr>
          <w:trHeight w:val="414"/>
          <w:jc w:val="center"/>
        </w:trPr>
        <w:tc>
          <w:tcPr>
            <w:tcW w:w="2694" w:type="dxa"/>
          </w:tcPr>
          <w:p w14:paraId="7F2FB873" w14:textId="77777777" w:rsidR="004B1B09" w:rsidRPr="00E80AC2" w:rsidRDefault="004B1B09" w:rsidP="00064CDB">
            <w:pPr>
              <w:pStyle w:val="TableParagraph"/>
              <w:numPr>
                <w:ilvl w:val="0"/>
                <w:numId w:val="19"/>
              </w:numPr>
              <w:tabs>
                <w:tab w:val="left" w:pos="385"/>
              </w:tabs>
              <w:ind w:right="147" w:hanging="336"/>
              <w:jc w:val="left"/>
              <w:rPr>
                <w:rFonts w:ascii="Century Gothic" w:hAnsi="Century Gothic"/>
                <w:sz w:val="20"/>
                <w:szCs w:val="20"/>
              </w:rPr>
            </w:pPr>
            <w:r w:rsidRPr="00E80AC2">
              <w:rPr>
                <w:rFonts w:ascii="Century Gothic" w:hAnsi="Century Gothic"/>
                <w:sz w:val="20"/>
                <w:szCs w:val="20"/>
              </w:rPr>
              <w:t>Where field report is required</w:t>
            </w:r>
          </w:p>
        </w:tc>
        <w:tc>
          <w:tcPr>
            <w:tcW w:w="2278" w:type="dxa"/>
          </w:tcPr>
          <w:p w14:paraId="3A3AC3BD" w14:textId="77777777" w:rsidR="004B1B09" w:rsidRPr="00E80AC2" w:rsidRDefault="004B1B09" w:rsidP="004B1B09">
            <w:pPr>
              <w:pStyle w:val="TableParagraph"/>
              <w:ind w:left="107" w:right="145"/>
              <w:jc w:val="both"/>
              <w:rPr>
                <w:rFonts w:ascii="Century Gothic" w:hAnsi="Century Gothic"/>
                <w:sz w:val="20"/>
                <w:szCs w:val="20"/>
              </w:rPr>
            </w:pPr>
            <w:r w:rsidRPr="00E80AC2">
              <w:rPr>
                <w:rFonts w:ascii="Century Gothic" w:hAnsi="Century Gothic"/>
                <w:sz w:val="20"/>
                <w:szCs w:val="20"/>
              </w:rPr>
              <w:t>Within 7 days of receipt of complaint</w:t>
            </w:r>
          </w:p>
          <w:p w14:paraId="7F1E7348" w14:textId="77777777" w:rsidR="00064CDB" w:rsidRPr="00E80AC2" w:rsidRDefault="00064CDB" w:rsidP="004B1B09">
            <w:pPr>
              <w:pStyle w:val="TableParagraph"/>
              <w:ind w:left="107" w:right="145"/>
              <w:jc w:val="both"/>
              <w:rPr>
                <w:rFonts w:ascii="Century Gothic" w:hAnsi="Century Gothic"/>
                <w:sz w:val="20"/>
                <w:szCs w:val="20"/>
              </w:rPr>
            </w:pPr>
          </w:p>
          <w:p w14:paraId="64C42091" w14:textId="5A68BCC3" w:rsidR="00064CDB" w:rsidRPr="00E80AC2" w:rsidRDefault="00064CDB" w:rsidP="004B1B09">
            <w:pPr>
              <w:pStyle w:val="TableParagraph"/>
              <w:ind w:left="107" w:right="145"/>
              <w:jc w:val="both"/>
              <w:rPr>
                <w:rFonts w:ascii="Century Gothic" w:hAnsi="Century Gothic"/>
                <w:sz w:val="20"/>
                <w:szCs w:val="20"/>
              </w:rPr>
            </w:pPr>
          </w:p>
        </w:tc>
        <w:tc>
          <w:tcPr>
            <w:tcW w:w="3534" w:type="dxa"/>
            <w:vMerge/>
          </w:tcPr>
          <w:p w14:paraId="53224034" w14:textId="77777777" w:rsidR="004B1B09" w:rsidRPr="00E80AC2" w:rsidRDefault="004B1B09" w:rsidP="004B1B09">
            <w:pPr>
              <w:jc w:val="center"/>
              <w:rPr>
                <w:rFonts w:ascii="Century Gothic" w:hAnsi="Century Gothic"/>
                <w:sz w:val="20"/>
                <w:szCs w:val="20"/>
              </w:rPr>
            </w:pPr>
          </w:p>
        </w:tc>
        <w:tc>
          <w:tcPr>
            <w:tcW w:w="2126" w:type="dxa"/>
            <w:vMerge/>
          </w:tcPr>
          <w:p w14:paraId="6405E973" w14:textId="77777777" w:rsidR="004B1B09" w:rsidRPr="00E80AC2" w:rsidRDefault="004B1B09" w:rsidP="004B1B09">
            <w:pPr>
              <w:jc w:val="center"/>
              <w:rPr>
                <w:rFonts w:ascii="Century Gothic" w:hAnsi="Century Gothic"/>
                <w:sz w:val="20"/>
                <w:szCs w:val="20"/>
              </w:rPr>
            </w:pPr>
          </w:p>
        </w:tc>
      </w:tr>
      <w:tr w:rsidR="004B1B09" w:rsidRPr="00E80AC2" w14:paraId="49DD8D01" w14:textId="77777777" w:rsidTr="00F91812">
        <w:trPr>
          <w:trHeight w:val="909"/>
          <w:jc w:val="center"/>
        </w:trPr>
        <w:tc>
          <w:tcPr>
            <w:tcW w:w="2694" w:type="dxa"/>
          </w:tcPr>
          <w:p w14:paraId="2A2C41D0" w14:textId="35B726A5" w:rsidR="004B1B09" w:rsidRPr="00E80AC2" w:rsidRDefault="004B1B09" w:rsidP="00064CDB">
            <w:pPr>
              <w:pStyle w:val="TableParagraph"/>
              <w:ind w:left="108" w:right="147" w:hanging="108"/>
              <w:jc w:val="both"/>
              <w:rPr>
                <w:rFonts w:ascii="Century Gothic" w:hAnsi="Century Gothic"/>
                <w:b/>
                <w:sz w:val="20"/>
                <w:szCs w:val="20"/>
              </w:rPr>
            </w:pPr>
            <w:r w:rsidRPr="00E80AC2">
              <w:rPr>
                <w:rFonts w:ascii="Century Gothic" w:hAnsi="Century Gothic"/>
                <w:b/>
                <w:sz w:val="20"/>
                <w:szCs w:val="20"/>
              </w:rPr>
              <w:t>12. Reconnection of supply following disconnection</w:t>
            </w:r>
          </w:p>
          <w:p w14:paraId="46A0489D" w14:textId="4D26E6C6" w:rsidR="004B1B09" w:rsidRPr="00F91812" w:rsidRDefault="004B1B09" w:rsidP="00F91812">
            <w:pPr>
              <w:pStyle w:val="TableParagraph"/>
              <w:numPr>
                <w:ilvl w:val="0"/>
                <w:numId w:val="18"/>
              </w:numPr>
              <w:tabs>
                <w:tab w:val="left" w:pos="385"/>
              </w:tabs>
              <w:ind w:right="147" w:hanging="336"/>
              <w:rPr>
                <w:rFonts w:ascii="Century Gothic" w:hAnsi="Century Gothic"/>
                <w:sz w:val="20"/>
                <w:szCs w:val="20"/>
              </w:rPr>
            </w:pPr>
            <w:r w:rsidRPr="00E80AC2">
              <w:rPr>
                <w:rFonts w:ascii="Century Gothic" w:hAnsi="Century Gothic"/>
                <w:sz w:val="20"/>
                <w:szCs w:val="20"/>
              </w:rPr>
              <w:t xml:space="preserve">Towns </w:t>
            </w:r>
            <w:r w:rsidRPr="00E80AC2">
              <w:rPr>
                <w:rFonts w:ascii="Century Gothic" w:hAnsi="Century Gothic"/>
                <w:spacing w:val="-5"/>
                <w:sz w:val="20"/>
                <w:szCs w:val="20"/>
              </w:rPr>
              <w:t xml:space="preserve">and </w:t>
            </w:r>
            <w:r w:rsidRPr="00E80AC2">
              <w:rPr>
                <w:rFonts w:ascii="Century Gothic" w:hAnsi="Century Gothic"/>
                <w:sz w:val="20"/>
                <w:szCs w:val="20"/>
              </w:rPr>
              <w:t>cities</w:t>
            </w:r>
          </w:p>
        </w:tc>
        <w:tc>
          <w:tcPr>
            <w:tcW w:w="2278" w:type="dxa"/>
          </w:tcPr>
          <w:p w14:paraId="5D8657FA" w14:textId="5AF9C8BD" w:rsidR="004B1B09" w:rsidRPr="00E80AC2" w:rsidRDefault="004B1B09" w:rsidP="004B1B09">
            <w:pPr>
              <w:pStyle w:val="TableParagraph"/>
              <w:spacing w:before="179"/>
              <w:ind w:left="107"/>
              <w:rPr>
                <w:rFonts w:ascii="Century Gothic" w:hAnsi="Century Gothic"/>
                <w:sz w:val="20"/>
                <w:szCs w:val="20"/>
              </w:rPr>
            </w:pPr>
            <w:r w:rsidRPr="00E80AC2">
              <w:rPr>
                <w:rFonts w:ascii="Century Gothic" w:hAnsi="Century Gothic"/>
                <w:sz w:val="20"/>
                <w:szCs w:val="20"/>
              </w:rPr>
              <w:t>On the same day</w:t>
            </w:r>
          </w:p>
          <w:p w14:paraId="05EA07B0" w14:textId="77777777" w:rsidR="004B1B09" w:rsidRPr="00E80AC2" w:rsidRDefault="004B1B09" w:rsidP="004B1B09">
            <w:pPr>
              <w:pStyle w:val="TableParagraph"/>
              <w:ind w:left="107" w:right="300"/>
              <w:rPr>
                <w:rFonts w:ascii="Century Gothic" w:hAnsi="Century Gothic"/>
                <w:sz w:val="20"/>
                <w:szCs w:val="20"/>
              </w:rPr>
            </w:pPr>
          </w:p>
        </w:tc>
        <w:tc>
          <w:tcPr>
            <w:tcW w:w="3534" w:type="dxa"/>
            <w:vMerge w:val="restart"/>
          </w:tcPr>
          <w:p w14:paraId="68700CAC" w14:textId="1D5B937E" w:rsidR="004B1B09" w:rsidRPr="00E80AC2" w:rsidRDefault="003D33EE" w:rsidP="00A8518F">
            <w:pPr>
              <w:pStyle w:val="TableParagraph"/>
              <w:tabs>
                <w:tab w:val="left" w:pos="940"/>
                <w:tab w:val="left" w:pos="1463"/>
                <w:tab w:val="left" w:pos="2120"/>
              </w:tabs>
              <w:ind w:right="95"/>
              <w:jc w:val="both"/>
              <w:rPr>
                <w:rFonts w:ascii="Century Gothic" w:hAnsi="Century Gothic"/>
                <w:sz w:val="20"/>
                <w:szCs w:val="20"/>
              </w:rPr>
            </w:pPr>
            <w:r w:rsidRPr="00E80AC2">
              <w:rPr>
                <w:rFonts w:ascii="Century Gothic" w:hAnsi="Century Gothic"/>
                <w:sz w:val="20"/>
                <w:szCs w:val="20"/>
              </w:rPr>
              <w:t xml:space="preserve">  </w:t>
            </w:r>
            <w:r w:rsidR="004B1B09" w:rsidRPr="00E80AC2">
              <w:rPr>
                <w:rFonts w:ascii="Century Gothic" w:hAnsi="Century Gothic"/>
                <w:sz w:val="20"/>
                <w:szCs w:val="20"/>
              </w:rPr>
              <w:t>AAO</w:t>
            </w:r>
            <w:r w:rsidR="004B1B09" w:rsidRPr="00E80AC2">
              <w:rPr>
                <w:rFonts w:ascii="Century Gothic" w:hAnsi="Century Gothic"/>
                <w:sz w:val="20"/>
                <w:szCs w:val="20"/>
              </w:rPr>
              <w:tab/>
              <w:t>of</w:t>
            </w:r>
            <w:r w:rsidR="004B1B09" w:rsidRPr="00E80AC2">
              <w:rPr>
                <w:rFonts w:ascii="Century Gothic" w:hAnsi="Century Gothic"/>
                <w:sz w:val="20"/>
                <w:szCs w:val="20"/>
              </w:rPr>
              <w:tab/>
              <w:t>the</w:t>
            </w:r>
            <w:r w:rsidR="004B1B09" w:rsidRPr="00E80AC2">
              <w:rPr>
                <w:rFonts w:ascii="Century Gothic" w:hAnsi="Century Gothic"/>
                <w:sz w:val="20"/>
                <w:szCs w:val="20"/>
              </w:rPr>
              <w:tab/>
            </w:r>
            <w:r w:rsidR="004B1B09" w:rsidRPr="00E80AC2">
              <w:rPr>
                <w:rFonts w:ascii="Century Gothic" w:hAnsi="Century Gothic"/>
                <w:spacing w:val="-5"/>
                <w:sz w:val="20"/>
                <w:szCs w:val="20"/>
              </w:rPr>
              <w:t xml:space="preserve">Sub- </w:t>
            </w:r>
            <w:r w:rsidR="004B1B09" w:rsidRPr="00E80AC2">
              <w:rPr>
                <w:rFonts w:ascii="Century Gothic" w:hAnsi="Century Gothic"/>
                <w:sz w:val="20"/>
                <w:szCs w:val="20"/>
              </w:rPr>
              <w:t>Division</w:t>
            </w:r>
          </w:p>
          <w:p w14:paraId="2DA309D0" w14:textId="77777777" w:rsidR="004B1B09" w:rsidRPr="00E80AC2" w:rsidRDefault="004B1B09" w:rsidP="00A8518F">
            <w:pPr>
              <w:pStyle w:val="TableParagraph"/>
              <w:ind w:left="108"/>
              <w:jc w:val="both"/>
              <w:rPr>
                <w:rFonts w:ascii="Century Gothic" w:hAnsi="Century Gothic"/>
                <w:sz w:val="20"/>
                <w:szCs w:val="20"/>
              </w:rPr>
            </w:pPr>
            <w:r w:rsidRPr="00E80AC2">
              <w:rPr>
                <w:rFonts w:ascii="Century Gothic" w:hAnsi="Century Gothic"/>
                <w:sz w:val="20"/>
                <w:szCs w:val="20"/>
              </w:rPr>
              <w:t>AE(O&amp;M) / JE (O&amp;M)</w:t>
            </w:r>
          </w:p>
          <w:p w14:paraId="62BC368B" w14:textId="77777777" w:rsidR="004B1B09" w:rsidRPr="00E80AC2" w:rsidRDefault="004B1B09" w:rsidP="00A8518F">
            <w:pPr>
              <w:pStyle w:val="TableParagraph"/>
              <w:ind w:left="108"/>
              <w:jc w:val="both"/>
              <w:rPr>
                <w:rFonts w:ascii="Century Gothic" w:hAnsi="Century Gothic"/>
                <w:sz w:val="20"/>
                <w:szCs w:val="20"/>
              </w:rPr>
            </w:pPr>
            <w:r w:rsidRPr="00E80AC2">
              <w:rPr>
                <w:rFonts w:ascii="Century Gothic" w:hAnsi="Century Gothic"/>
                <w:sz w:val="20"/>
                <w:szCs w:val="20"/>
              </w:rPr>
              <w:t>Section</w:t>
            </w:r>
            <w:r w:rsidRPr="00E80AC2">
              <w:rPr>
                <w:rFonts w:ascii="Century Gothic" w:hAnsi="Century Gothic"/>
                <w:spacing w:val="-2"/>
                <w:sz w:val="20"/>
                <w:szCs w:val="20"/>
              </w:rPr>
              <w:t xml:space="preserve"> </w:t>
            </w:r>
            <w:r w:rsidRPr="00E80AC2">
              <w:rPr>
                <w:rFonts w:ascii="Century Gothic" w:hAnsi="Century Gothic"/>
                <w:sz w:val="20"/>
                <w:szCs w:val="20"/>
              </w:rPr>
              <w:t>Officer</w:t>
            </w:r>
          </w:p>
        </w:tc>
        <w:tc>
          <w:tcPr>
            <w:tcW w:w="2126" w:type="dxa"/>
            <w:vMerge w:val="restart"/>
          </w:tcPr>
          <w:p w14:paraId="3D8E65B8" w14:textId="338DFB27" w:rsidR="004B1B09" w:rsidRPr="00E80AC2" w:rsidRDefault="004B1B09" w:rsidP="00064CDB">
            <w:pPr>
              <w:pStyle w:val="TableParagraph"/>
              <w:ind w:left="108" w:right="97"/>
              <w:rPr>
                <w:rFonts w:ascii="Century Gothic" w:hAnsi="Century Gothic"/>
                <w:sz w:val="20"/>
                <w:szCs w:val="20"/>
              </w:rPr>
            </w:pPr>
            <w:r w:rsidRPr="00E80AC2">
              <w:rPr>
                <w:rFonts w:ascii="Century Gothic" w:hAnsi="Century Gothic"/>
                <w:sz w:val="20"/>
                <w:szCs w:val="20"/>
              </w:rPr>
              <w:t>AEE(E) of the Sub-</w:t>
            </w:r>
            <w:r w:rsidR="00BA25C7">
              <w:rPr>
                <w:rFonts w:ascii="Century Gothic" w:hAnsi="Century Gothic"/>
                <w:sz w:val="20"/>
                <w:szCs w:val="20"/>
              </w:rPr>
              <w:t>D</w:t>
            </w:r>
            <w:r w:rsidRPr="00E80AC2">
              <w:rPr>
                <w:rFonts w:ascii="Century Gothic" w:hAnsi="Century Gothic"/>
                <w:sz w:val="20"/>
                <w:szCs w:val="20"/>
              </w:rPr>
              <w:t>ivision</w:t>
            </w:r>
          </w:p>
          <w:p w14:paraId="1AE121E2" w14:textId="77777777" w:rsidR="004B1B09" w:rsidRPr="00E80AC2" w:rsidRDefault="004B1B09" w:rsidP="004B1B09">
            <w:pPr>
              <w:jc w:val="center"/>
              <w:rPr>
                <w:rFonts w:ascii="Century Gothic" w:eastAsia="Arial" w:hAnsi="Century Gothic" w:cs="Arial"/>
                <w:sz w:val="20"/>
                <w:szCs w:val="20"/>
              </w:rPr>
            </w:pPr>
          </w:p>
        </w:tc>
      </w:tr>
      <w:tr w:rsidR="004B1B09" w:rsidRPr="00E80AC2" w14:paraId="006226FD" w14:textId="77777777" w:rsidTr="00064CDB">
        <w:trPr>
          <w:trHeight w:val="414"/>
          <w:jc w:val="center"/>
        </w:trPr>
        <w:tc>
          <w:tcPr>
            <w:tcW w:w="2694" w:type="dxa"/>
          </w:tcPr>
          <w:p w14:paraId="53773827" w14:textId="77777777" w:rsidR="004B1B09" w:rsidRPr="00E80AC2" w:rsidRDefault="004B1B09" w:rsidP="00064CDB">
            <w:pPr>
              <w:pStyle w:val="TableParagraph"/>
              <w:numPr>
                <w:ilvl w:val="0"/>
                <w:numId w:val="18"/>
              </w:numPr>
              <w:tabs>
                <w:tab w:val="left" w:pos="390"/>
              </w:tabs>
              <w:ind w:right="147" w:hanging="336"/>
              <w:rPr>
                <w:rFonts w:ascii="Century Gothic" w:hAnsi="Century Gothic"/>
                <w:sz w:val="20"/>
                <w:szCs w:val="20"/>
              </w:rPr>
            </w:pPr>
            <w:r w:rsidRPr="00E80AC2">
              <w:rPr>
                <w:rFonts w:ascii="Century Gothic" w:hAnsi="Century Gothic"/>
                <w:sz w:val="20"/>
                <w:szCs w:val="20"/>
              </w:rPr>
              <w:t>Rural areas</w:t>
            </w:r>
          </w:p>
        </w:tc>
        <w:tc>
          <w:tcPr>
            <w:tcW w:w="2278" w:type="dxa"/>
          </w:tcPr>
          <w:p w14:paraId="1B9AB7B9" w14:textId="77777777" w:rsidR="004B1B09" w:rsidRDefault="004B1B09" w:rsidP="004B1B09">
            <w:pPr>
              <w:pStyle w:val="TableParagraph"/>
              <w:ind w:left="107" w:right="145"/>
              <w:jc w:val="both"/>
              <w:rPr>
                <w:rFonts w:ascii="Century Gothic" w:hAnsi="Century Gothic"/>
                <w:sz w:val="20"/>
                <w:szCs w:val="20"/>
              </w:rPr>
            </w:pPr>
            <w:r w:rsidRPr="00E80AC2">
              <w:rPr>
                <w:rFonts w:ascii="Century Gothic" w:hAnsi="Century Gothic"/>
                <w:sz w:val="20"/>
                <w:szCs w:val="20"/>
              </w:rPr>
              <w:t>Within 24 hours of receipt of payment from consumer</w:t>
            </w:r>
          </w:p>
          <w:p w14:paraId="1FB21360" w14:textId="4CEF83A9" w:rsidR="00FE4A97" w:rsidRPr="00E80AC2" w:rsidRDefault="00FE4A97" w:rsidP="004B1B09">
            <w:pPr>
              <w:pStyle w:val="TableParagraph"/>
              <w:ind w:left="107" w:right="145"/>
              <w:jc w:val="both"/>
              <w:rPr>
                <w:rFonts w:ascii="Century Gothic" w:hAnsi="Century Gothic"/>
                <w:sz w:val="20"/>
                <w:szCs w:val="20"/>
              </w:rPr>
            </w:pPr>
          </w:p>
        </w:tc>
        <w:tc>
          <w:tcPr>
            <w:tcW w:w="3534" w:type="dxa"/>
            <w:vMerge/>
          </w:tcPr>
          <w:p w14:paraId="0D9E103C" w14:textId="77777777" w:rsidR="004B1B09" w:rsidRPr="00E80AC2" w:rsidRDefault="004B1B09" w:rsidP="004B1B09">
            <w:pPr>
              <w:jc w:val="center"/>
              <w:rPr>
                <w:rFonts w:ascii="Century Gothic" w:hAnsi="Century Gothic"/>
                <w:sz w:val="20"/>
                <w:szCs w:val="20"/>
              </w:rPr>
            </w:pPr>
          </w:p>
        </w:tc>
        <w:tc>
          <w:tcPr>
            <w:tcW w:w="2126" w:type="dxa"/>
            <w:vMerge/>
          </w:tcPr>
          <w:p w14:paraId="03E196C8" w14:textId="77777777" w:rsidR="004B1B09" w:rsidRPr="00E80AC2" w:rsidRDefault="004B1B09" w:rsidP="004B1B09">
            <w:pPr>
              <w:jc w:val="center"/>
              <w:rPr>
                <w:rFonts w:ascii="Century Gothic" w:hAnsi="Century Gothic"/>
                <w:sz w:val="20"/>
                <w:szCs w:val="20"/>
              </w:rPr>
            </w:pPr>
          </w:p>
        </w:tc>
      </w:tr>
      <w:tr w:rsidR="004B1B09" w:rsidRPr="00E80AC2" w14:paraId="0D69893E" w14:textId="77777777" w:rsidTr="00064CDB">
        <w:trPr>
          <w:trHeight w:val="414"/>
          <w:jc w:val="center"/>
        </w:trPr>
        <w:tc>
          <w:tcPr>
            <w:tcW w:w="2694" w:type="dxa"/>
          </w:tcPr>
          <w:p w14:paraId="2E099A56" w14:textId="4C90F630" w:rsidR="004B1B09" w:rsidRPr="00E80AC2" w:rsidRDefault="004B1B09" w:rsidP="00064CDB">
            <w:pPr>
              <w:pStyle w:val="TableParagraph"/>
              <w:tabs>
                <w:tab w:val="left" w:pos="849"/>
              </w:tabs>
              <w:ind w:left="108" w:right="147" w:hanging="108"/>
              <w:jc w:val="both"/>
              <w:rPr>
                <w:rFonts w:ascii="Century Gothic" w:hAnsi="Century Gothic"/>
                <w:sz w:val="20"/>
                <w:szCs w:val="20"/>
              </w:rPr>
            </w:pPr>
            <w:r w:rsidRPr="00E80AC2">
              <w:rPr>
                <w:rFonts w:ascii="Century Gothic" w:hAnsi="Century Gothic"/>
                <w:b/>
                <w:sz w:val="20"/>
                <w:szCs w:val="20"/>
              </w:rPr>
              <w:t>13. Payment of Solatium in case of electric accidents Cases where it is established beyond doubt that the accident is not due to the fault of the victim.</w:t>
            </w:r>
          </w:p>
        </w:tc>
        <w:tc>
          <w:tcPr>
            <w:tcW w:w="2278" w:type="dxa"/>
          </w:tcPr>
          <w:p w14:paraId="7D4B8BB6" w14:textId="77777777" w:rsidR="004B1B09" w:rsidRPr="00E80AC2" w:rsidRDefault="004B1B09" w:rsidP="004B1B09">
            <w:pPr>
              <w:pStyle w:val="TableParagraph"/>
              <w:spacing w:before="228"/>
              <w:ind w:left="108" w:right="96"/>
              <w:jc w:val="both"/>
              <w:rPr>
                <w:rFonts w:ascii="Century Gothic" w:hAnsi="Century Gothic"/>
                <w:sz w:val="20"/>
                <w:szCs w:val="20"/>
              </w:rPr>
            </w:pPr>
            <w:r w:rsidRPr="00E80AC2">
              <w:rPr>
                <w:rFonts w:ascii="Century Gothic" w:hAnsi="Century Gothic"/>
                <w:sz w:val="20"/>
                <w:szCs w:val="20"/>
              </w:rPr>
              <w:t>Within 7 days without waiting for the report from CEIG.</w:t>
            </w:r>
          </w:p>
          <w:p w14:paraId="563BC552" w14:textId="77777777" w:rsidR="004B1B09" w:rsidRPr="00E80AC2" w:rsidRDefault="004B1B09" w:rsidP="004B1B09">
            <w:pPr>
              <w:pStyle w:val="TableParagraph"/>
              <w:rPr>
                <w:rFonts w:ascii="Century Gothic" w:hAnsi="Century Gothic"/>
                <w:b/>
                <w:sz w:val="20"/>
                <w:szCs w:val="20"/>
              </w:rPr>
            </w:pPr>
          </w:p>
          <w:p w14:paraId="41728F63" w14:textId="77777777" w:rsidR="004B1B09" w:rsidRPr="00E80AC2" w:rsidRDefault="004B1B09" w:rsidP="004B1B09">
            <w:pPr>
              <w:pStyle w:val="TableParagraph"/>
              <w:ind w:left="107" w:right="145"/>
              <w:jc w:val="both"/>
              <w:rPr>
                <w:rFonts w:ascii="Century Gothic" w:hAnsi="Century Gothic"/>
                <w:sz w:val="20"/>
                <w:szCs w:val="20"/>
              </w:rPr>
            </w:pPr>
          </w:p>
        </w:tc>
        <w:tc>
          <w:tcPr>
            <w:tcW w:w="3534" w:type="dxa"/>
          </w:tcPr>
          <w:p w14:paraId="3C308BD2" w14:textId="77777777" w:rsidR="004B1B09" w:rsidRPr="00E80AC2" w:rsidRDefault="004B1B09" w:rsidP="004B1B09">
            <w:pPr>
              <w:pStyle w:val="TableParagraph"/>
              <w:spacing w:before="179"/>
              <w:ind w:left="108" w:right="97"/>
              <w:rPr>
                <w:rFonts w:ascii="Century Gothic" w:hAnsi="Century Gothic"/>
                <w:sz w:val="20"/>
                <w:szCs w:val="20"/>
              </w:rPr>
            </w:pPr>
            <w:r w:rsidRPr="00E80AC2">
              <w:rPr>
                <w:rFonts w:ascii="Century Gothic" w:hAnsi="Century Gothic"/>
                <w:sz w:val="20"/>
                <w:szCs w:val="20"/>
              </w:rPr>
              <w:t>AEE(E) of the Sub-division</w:t>
            </w:r>
          </w:p>
          <w:p w14:paraId="62F3A101" w14:textId="77777777" w:rsidR="004B1B09" w:rsidRPr="00E80AC2" w:rsidRDefault="004B1B09" w:rsidP="004B1B09">
            <w:pPr>
              <w:jc w:val="center"/>
              <w:rPr>
                <w:rFonts w:ascii="Century Gothic" w:hAnsi="Century Gothic"/>
                <w:sz w:val="20"/>
                <w:szCs w:val="20"/>
              </w:rPr>
            </w:pPr>
          </w:p>
        </w:tc>
        <w:tc>
          <w:tcPr>
            <w:tcW w:w="2126" w:type="dxa"/>
          </w:tcPr>
          <w:p w14:paraId="37748D9D" w14:textId="1C0858A2" w:rsidR="004B1B09" w:rsidRPr="00E80AC2" w:rsidRDefault="003D33EE" w:rsidP="00F91812">
            <w:pPr>
              <w:ind w:left="137" w:right="145"/>
              <w:jc w:val="both"/>
              <w:rPr>
                <w:rFonts w:ascii="Century Gothic" w:hAnsi="Century Gothic"/>
                <w:sz w:val="20"/>
                <w:szCs w:val="20"/>
              </w:rPr>
            </w:pPr>
            <w:r w:rsidRPr="00E80AC2">
              <w:rPr>
                <w:rFonts w:ascii="Century Gothic" w:hAnsi="Century Gothic"/>
                <w:sz w:val="20"/>
                <w:szCs w:val="20"/>
              </w:rPr>
              <w:t xml:space="preserve">EE (El) of the O&amp; M </w:t>
            </w:r>
            <w:r w:rsidR="00BA25C7">
              <w:rPr>
                <w:rFonts w:ascii="Century Gothic" w:hAnsi="Century Gothic"/>
                <w:sz w:val="20"/>
                <w:szCs w:val="20"/>
              </w:rPr>
              <w:t>Division</w:t>
            </w:r>
          </w:p>
        </w:tc>
      </w:tr>
      <w:tr w:rsidR="004B1B09" w:rsidRPr="00E80AC2" w14:paraId="3B236603" w14:textId="77777777" w:rsidTr="00064CDB">
        <w:trPr>
          <w:trHeight w:val="414"/>
          <w:jc w:val="center"/>
        </w:trPr>
        <w:tc>
          <w:tcPr>
            <w:tcW w:w="2694" w:type="dxa"/>
          </w:tcPr>
          <w:p w14:paraId="507E7174" w14:textId="61908551" w:rsidR="004B1B09" w:rsidRPr="00E80AC2" w:rsidRDefault="003D33EE" w:rsidP="00064CDB">
            <w:pPr>
              <w:pStyle w:val="TableParagraph"/>
              <w:ind w:left="108" w:right="147"/>
              <w:rPr>
                <w:rFonts w:ascii="Century Gothic" w:hAnsi="Century Gothic"/>
                <w:sz w:val="20"/>
                <w:szCs w:val="20"/>
              </w:rPr>
            </w:pPr>
            <w:r w:rsidRPr="00E80AC2">
              <w:rPr>
                <w:rFonts w:ascii="Century Gothic" w:hAnsi="Century Gothic"/>
                <w:b/>
                <w:sz w:val="20"/>
                <w:szCs w:val="20"/>
              </w:rPr>
              <w:t>14</w:t>
            </w:r>
            <w:r w:rsidR="004B1B09" w:rsidRPr="00E80AC2">
              <w:rPr>
                <w:rFonts w:ascii="Century Gothic" w:hAnsi="Century Gothic"/>
                <w:b/>
                <w:sz w:val="20"/>
                <w:szCs w:val="20"/>
              </w:rPr>
              <w:t>. Refund of Deposits</w:t>
            </w:r>
          </w:p>
        </w:tc>
        <w:tc>
          <w:tcPr>
            <w:tcW w:w="2278" w:type="dxa"/>
          </w:tcPr>
          <w:p w14:paraId="1DD35C2A" w14:textId="77777777" w:rsidR="004B1B09" w:rsidRPr="00E80AC2" w:rsidRDefault="004B1B09" w:rsidP="004B1B09">
            <w:pPr>
              <w:pStyle w:val="TableParagraph"/>
              <w:ind w:left="107" w:right="145"/>
              <w:jc w:val="both"/>
              <w:rPr>
                <w:rFonts w:ascii="Century Gothic" w:hAnsi="Century Gothic"/>
                <w:sz w:val="20"/>
                <w:szCs w:val="20"/>
              </w:rPr>
            </w:pPr>
            <w:r w:rsidRPr="00E80AC2">
              <w:rPr>
                <w:rFonts w:ascii="Century Gothic" w:hAnsi="Century Gothic"/>
                <w:sz w:val="20"/>
                <w:szCs w:val="20"/>
              </w:rPr>
              <w:t>Within</w:t>
            </w:r>
            <w:r w:rsidRPr="00E80AC2">
              <w:rPr>
                <w:rFonts w:ascii="Century Gothic" w:hAnsi="Century Gothic"/>
                <w:sz w:val="20"/>
                <w:szCs w:val="20"/>
              </w:rPr>
              <w:tab/>
              <w:t xml:space="preserve">60 </w:t>
            </w:r>
            <w:r w:rsidRPr="00E80AC2">
              <w:rPr>
                <w:rFonts w:ascii="Century Gothic" w:hAnsi="Century Gothic"/>
                <w:spacing w:val="-5"/>
                <w:sz w:val="20"/>
                <w:szCs w:val="20"/>
              </w:rPr>
              <w:t xml:space="preserve">days </w:t>
            </w:r>
            <w:r w:rsidRPr="00E80AC2">
              <w:rPr>
                <w:rFonts w:ascii="Century Gothic" w:hAnsi="Century Gothic"/>
                <w:sz w:val="20"/>
                <w:szCs w:val="20"/>
              </w:rPr>
              <w:t>after receipt</w:t>
            </w:r>
            <w:r w:rsidRPr="00E80AC2">
              <w:rPr>
                <w:rFonts w:ascii="Century Gothic" w:hAnsi="Century Gothic"/>
                <w:sz w:val="20"/>
                <w:szCs w:val="20"/>
              </w:rPr>
              <w:tab/>
            </w:r>
            <w:r w:rsidRPr="00E80AC2">
              <w:rPr>
                <w:rFonts w:ascii="Century Gothic" w:hAnsi="Century Gothic"/>
                <w:spacing w:val="-10"/>
                <w:sz w:val="20"/>
                <w:szCs w:val="20"/>
              </w:rPr>
              <w:t>of</w:t>
            </w:r>
          </w:p>
          <w:p w14:paraId="50838422" w14:textId="77777777" w:rsidR="004B1B09" w:rsidRPr="00E80AC2" w:rsidRDefault="004B1B09" w:rsidP="004B1B09">
            <w:pPr>
              <w:pStyle w:val="TableParagraph"/>
              <w:spacing w:before="1" w:line="260" w:lineRule="exact"/>
              <w:ind w:left="107"/>
              <w:rPr>
                <w:rFonts w:ascii="Century Gothic" w:hAnsi="Century Gothic"/>
                <w:sz w:val="20"/>
                <w:szCs w:val="20"/>
              </w:rPr>
            </w:pPr>
            <w:r w:rsidRPr="00E80AC2">
              <w:rPr>
                <w:rFonts w:ascii="Century Gothic" w:hAnsi="Century Gothic"/>
                <w:sz w:val="20"/>
                <w:szCs w:val="20"/>
              </w:rPr>
              <w:t>Request.</w:t>
            </w:r>
          </w:p>
        </w:tc>
        <w:tc>
          <w:tcPr>
            <w:tcW w:w="3534" w:type="dxa"/>
          </w:tcPr>
          <w:p w14:paraId="6070F420" w14:textId="77777777" w:rsidR="004B1B09" w:rsidRPr="00E80AC2" w:rsidRDefault="004B1B09" w:rsidP="00E80AC2">
            <w:pPr>
              <w:pStyle w:val="TableParagraph"/>
              <w:ind w:left="108"/>
              <w:jc w:val="both"/>
              <w:rPr>
                <w:rFonts w:ascii="Century Gothic" w:hAnsi="Century Gothic"/>
                <w:sz w:val="20"/>
                <w:szCs w:val="20"/>
              </w:rPr>
            </w:pPr>
            <w:r w:rsidRPr="00E80AC2">
              <w:rPr>
                <w:rFonts w:ascii="Century Gothic" w:hAnsi="Century Gothic"/>
                <w:sz w:val="20"/>
                <w:szCs w:val="20"/>
              </w:rPr>
              <w:t>AEE(E) / AAO / SA of the Sub-Division</w:t>
            </w:r>
          </w:p>
        </w:tc>
        <w:tc>
          <w:tcPr>
            <w:tcW w:w="2126" w:type="dxa"/>
          </w:tcPr>
          <w:p w14:paraId="68525F6A" w14:textId="4ADCC088" w:rsidR="004B1B09" w:rsidRPr="00E80AC2" w:rsidRDefault="004B1B09" w:rsidP="00E80AC2">
            <w:pPr>
              <w:pStyle w:val="TableParagraph"/>
              <w:spacing w:line="237" w:lineRule="auto"/>
              <w:ind w:left="108"/>
              <w:rPr>
                <w:rFonts w:ascii="Century Gothic" w:hAnsi="Century Gothic"/>
                <w:sz w:val="20"/>
                <w:szCs w:val="20"/>
              </w:rPr>
            </w:pPr>
            <w:r w:rsidRPr="00E80AC2">
              <w:rPr>
                <w:rFonts w:ascii="Century Gothic" w:hAnsi="Century Gothic"/>
                <w:sz w:val="20"/>
                <w:szCs w:val="20"/>
              </w:rPr>
              <w:t>EE (E) of the Division</w:t>
            </w:r>
          </w:p>
        </w:tc>
      </w:tr>
      <w:tr w:rsidR="004B1B09" w:rsidRPr="00E80AC2" w14:paraId="151FD220" w14:textId="77777777" w:rsidTr="00064CDB">
        <w:trPr>
          <w:trHeight w:val="414"/>
          <w:jc w:val="center"/>
        </w:trPr>
        <w:tc>
          <w:tcPr>
            <w:tcW w:w="2694" w:type="dxa"/>
          </w:tcPr>
          <w:p w14:paraId="580D4845" w14:textId="0051ED5F" w:rsidR="004B1B09" w:rsidRPr="00E80AC2" w:rsidRDefault="003D33EE" w:rsidP="00064CDB">
            <w:pPr>
              <w:pStyle w:val="TableParagraph"/>
              <w:ind w:left="108" w:right="147"/>
              <w:rPr>
                <w:rFonts w:ascii="Century Gothic" w:hAnsi="Century Gothic"/>
                <w:sz w:val="20"/>
                <w:szCs w:val="20"/>
              </w:rPr>
            </w:pPr>
            <w:r w:rsidRPr="00E80AC2">
              <w:rPr>
                <w:rFonts w:ascii="Century Gothic" w:hAnsi="Century Gothic"/>
                <w:b/>
                <w:sz w:val="20"/>
                <w:szCs w:val="20"/>
              </w:rPr>
              <w:t>15</w:t>
            </w:r>
            <w:r w:rsidR="004B1B09" w:rsidRPr="00E80AC2">
              <w:rPr>
                <w:rFonts w:ascii="Century Gothic" w:hAnsi="Century Gothic"/>
                <w:b/>
                <w:sz w:val="20"/>
                <w:szCs w:val="20"/>
              </w:rPr>
              <w:t>. Issue of certificates</w:t>
            </w:r>
          </w:p>
        </w:tc>
        <w:tc>
          <w:tcPr>
            <w:tcW w:w="2278" w:type="dxa"/>
          </w:tcPr>
          <w:p w14:paraId="109A6E57" w14:textId="77777777" w:rsidR="004B1B09" w:rsidRPr="00E80AC2" w:rsidRDefault="004B1B09" w:rsidP="00FE4A97">
            <w:pPr>
              <w:pStyle w:val="TableParagraph"/>
              <w:tabs>
                <w:tab w:val="left" w:pos="692"/>
              </w:tabs>
              <w:spacing w:before="2" w:line="276" w:lineRule="exact"/>
              <w:ind w:left="107" w:right="13"/>
              <w:jc w:val="both"/>
              <w:rPr>
                <w:rFonts w:ascii="Century Gothic" w:hAnsi="Century Gothic"/>
                <w:sz w:val="20"/>
                <w:szCs w:val="20"/>
              </w:rPr>
            </w:pPr>
            <w:r w:rsidRPr="00E80AC2">
              <w:rPr>
                <w:rFonts w:ascii="Century Gothic" w:hAnsi="Century Gothic"/>
                <w:sz w:val="20"/>
                <w:szCs w:val="20"/>
              </w:rPr>
              <w:t xml:space="preserve">On the same </w:t>
            </w:r>
            <w:r w:rsidRPr="00E80AC2">
              <w:rPr>
                <w:rFonts w:ascii="Century Gothic" w:hAnsi="Century Gothic"/>
                <w:spacing w:val="-6"/>
                <w:sz w:val="20"/>
                <w:szCs w:val="20"/>
              </w:rPr>
              <w:t xml:space="preserve">day </w:t>
            </w:r>
            <w:r w:rsidRPr="00E80AC2">
              <w:rPr>
                <w:rFonts w:ascii="Century Gothic" w:hAnsi="Century Gothic"/>
                <w:sz w:val="20"/>
                <w:szCs w:val="20"/>
              </w:rPr>
              <w:t xml:space="preserve">of receipt </w:t>
            </w:r>
            <w:r w:rsidRPr="00E80AC2">
              <w:rPr>
                <w:rFonts w:ascii="Century Gothic" w:hAnsi="Century Gothic"/>
                <w:spacing w:val="-9"/>
                <w:sz w:val="20"/>
                <w:szCs w:val="20"/>
              </w:rPr>
              <w:t xml:space="preserve">of </w:t>
            </w:r>
            <w:r w:rsidRPr="00E80AC2">
              <w:rPr>
                <w:rFonts w:ascii="Century Gothic" w:hAnsi="Century Gothic"/>
                <w:sz w:val="20"/>
                <w:szCs w:val="20"/>
              </w:rPr>
              <w:t>application or request.</w:t>
            </w:r>
          </w:p>
        </w:tc>
        <w:tc>
          <w:tcPr>
            <w:tcW w:w="3534" w:type="dxa"/>
          </w:tcPr>
          <w:p w14:paraId="0F87A8F8" w14:textId="77777777" w:rsidR="004B1B09" w:rsidRPr="00E80AC2" w:rsidRDefault="004B1B09" w:rsidP="00E80AC2">
            <w:pPr>
              <w:pStyle w:val="TableParagraph"/>
              <w:ind w:left="108"/>
              <w:jc w:val="both"/>
              <w:rPr>
                <w:rFonts w:ascii="Century Gothic" w:hAnsi="Century Gothic"/>
                <w:sz w:val="20"/>
                <w:szCs w:val="20"/>
              </w:rPr>
            </w:pPr>
            <w:r w:rsidRPr="00E80AC2">
              <w:rPr>
                <w:rFonts w:ascii="Century Gothic" w:hAnsi="Century Gothic"/>
                <w:sz w:val="20"/>
                <w:szCs w:val="20"/>
              </w:rPr>
              <w:t>AAO / SA / of the accounting Unit</w:t>
            </w:r>
          </w:p>
        </w:tc>
        <w:tc>
          <w:tcPr>
            <w:tcW w:w="2126" w:type="dxa"/>
          </w:tcPr>
          <w:p w14:paraId="6269EFC2" w14:textId="77777777" w:rsidR="004B1B09" w:rsidRPr="00E80AC2" w:rsidRDefault="004B1B09" w:rsidP="004B1B09">
            <w:pPr>
              <w:pStyle w:val="TableParagraph"/>
              <w:ind w:left="108" w:right="97"/>
              <w:rPr>
                <w:rFonts w:ascii="Century Gothic" w:hAnsi="Century Gothic"/>
                <w:sz w:val="20"/>
                <w:szCs w:val="20"/>
              </w:rPr>
            </w:pPr>
            <w:r w:rsidRPr="00E80AC2">
              <w:rPr>
                <w:rFonts w:ascii="Century Gothic" w:hAnsi="Century Gothic"/>
                <w:sz w:val="20"/>
                <w:szCs w:val="20"/>
              </w:rPr>
              <w:t>AEE (E) of the Sub-Division</w:t>
            </w:r>
          </w:p>
        </w:tc>
      </w:tr>
    </w:tbl>
    <w:p w14:paraId="00CCD7A4" w14:textId="77777777" w:rsidR="001E5ED0" w:rsidRPr="0015327C" w:rsidRDefault="001E5ED0" w:rsidP="001E5ED0">
      <w:pPr>
        <w:spacing w:after="240" w:line="360" w:lineRule="auto"/>
        <w:jc w:val="both"/>
        <w:rPr>
          <w:rFonts w:ascii="Century Gothic" w:hAnsi="Century Gothic"/>
        </w:rPr>
      </w:pPr>
    </w:p>
    <w:p w14:paraId="4D796307" w14:textId="77777777" w:rsidR="001E5ED0" w:rsidRPr="0015327C" w:rsidRDefault="001E5ED0" w:rsidP="001E5ED0">
      <w:pPr>
        <w:spacing w:after="240" w:line="360" w:lineRule="auto"/>
        <w:jc w:val="both"/>
        <w:rPr>
          <w:rFonts w:ascii="Century Gothic" w:hAnsi="Century Gothic"/>
        </w:rPr>
      </w:pPr>
    </w:p>
    <w:p w14:paraId="44D8E314" w14:textId="77777777" w:rsidR="001E5ED0" w:rsidRPr="0015327C" w:rsidRDefault="001E5ED0" w:rsidP="001E5ED0">
      <w:pPr>
        <w:rPr>
          <w:rFonts w:ascii="Century Gothic" w:hAnsi="Century Gothic"/>
        </w:rPr>
      </w:pPr>
      <w:r w:rsidRPr="0015327C">
        <w:rPr>
          <w:rFonts w:ascii="Century Gothic" w:hAnsi="Century Gothic"/>
        </w:rPr>
        <w:br w:type="page"/>
      </w:r>
    </w:p>
    <w:p w14:paraId="4F8C4BE8" w14:textId="0B0E3F24" w:rsidR="001E5ED0" w:rsidRDefault="001E5ED0" w:rsidP="001E5ED0">
      <w:pPr>
        <w:spacing w:after="0" w:line="240" w:lineRule="auto"/>
        <w:jc w:val="center"/>
        <w:rPr>
          <w:rFonts w:ascii="Century Gothic" w:hAnsi="Century Gothic"/>
          <w:b/>
          <w:u w:val="thick"/>
        </w:rPr>
      </w:pPr>
      <w:r w:rsidRPr="0015327C">
        <w:rPr>
          <w:rFonts w:ascii="Century Gothic" w:hAnsi="Century Gothic"/>
          <w:b/>
          <w:u w:val="thick"/>
        </w:rPr>
        <w:lastRenderedPageBreak/>
        <w:t>FORM A</w:t>
      </w:r>
    </w:p>
    <w:p w14:paraId="3C98FB54" w14:textId="77777777" w:rsidR="000E7459" w:rsidRPr="0015327C" w:rsidRDefault="000E7459" w:rsidP="001E5ED0">
      <w:pPr>
        <w:spacing w:after="0" w:line="240" w:lineRule="auto"/>
        <w:jc w:val="center"/>
        <w:rPr>
          <w:rFonts w:ascii="Century Gothic" w:hAnsi="Century Gothic"/>
          <w:b/>
          <w:u w:val="thick"/>
        </w:rPr>
      </w:pPr>
    </w:p>
    <w:p w14:paraId="5448F4B9" w14:textId="41D8C2B7" w:rsidR="001E5ED0" w:rsidRPr="0015327C" w:rsidRDefault="001E5ED0" w:rsidP="001E5ED0">
      <w:pPr>
        <w:spacing w:line="360" w:lineRule="auto"/>
        <w:jc w:val="center"/>
        <w:rPr>
          <w:rFonts w:ascii="Century Gothic" w:hAnsi="Century Gothic"/>
          <w:b/>
          <w:u w:val="thick"/>
        </w:rPr>
      </w:pPr>
      <w:r w:rsidRPr="0015327C">
        <w:rPr>
          <w:rFonts w:ascii="Century Gothic" w:hAnsi="Century Gothic"/>
          <w:b/>
          <w:u w:val="thick"/>
        </w:rPr>
        <w:t xml:space="preserve">APPLICATION FOR CLAIMING </w:t>
      </w:r>
      <w:r w:rsidR="0042288D">
        <w:rPr>
          <w:rFonts w:ascii="Century Gothic" w:hAnsi="Century Gothic"/>
          <w:b/>
          <w:u w:val="thick"/>
        </w:rPr>
        <w:t xml:space="preserve">COMPENSATION </w:t>
      </w:r>
      <w:r w:rsidRPr="0015327C">
        <w:rPr>
          <w:rFonts w:ascii="Century Gothic" w:hAnsi="Century Gothic"/>
          <w:b/>
          <w:u w:val="thick"/>
        </w:rPr>
        <w:t>AMOUNT</w:t>
      </w:r>
      <w:r w:rsidRPr="0015327C">
        <w:rPr>
          <w:rFonts w:ascii="Century Gothic" w:hAnsi="Century Gothic"/>
          <w:b/>
        </w:rPr>
        <w:t xml:space="preserve"> </w:t>
      </w:r>
      <w:r w:rsidRPr="0015327C">
        <w:rPr>
          <w:rFonts w:ascii="Century Gothic" w:hAnsi="Century Gothic"/>
          <w:b/>
          <w:u w:val="thick"/>
        </w:rPr>
        <w:t>BY AFFECTED CONSUMER</w:t>
      </w:r>
    </w:p>
    <w:tbl>
      <w:tblPr>
        <w:tblW w:w="8119"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3468"/>
        <w:gridCol w:w="4111"/>
      </w:tblGrid>
      <w:tr w:rsidR="001E5ED0" w:rsidRPr="0015327C" w14:paraId="04114F3E" w14:textId="77777777" w:rsidTr="00C83C55">
        <w:trPr>
          <w:trHeight w:val="595"/>
        </w:trPr>
        <w:tc>
          <w:tcPr>
            <w:tcW w:w="540" w:type="dxa"/>
          </w:tcPr>
          <w:p w14:paraId="0DE13733"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1</w:t>
            </w:r>
          </w:p>
        </w:tc>
        <w:tc>
          <w:tcPr>
            <w:tcW w:w="3468" w:type="dxa"/>
          </w:tcPr>
          <w:p w14:paraId="140F58C7"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Name of the Consumer</w:t>
            </w:r>
          </w:p>
        </w:tc>
        <w:tc>
          <w:tcPr>
            <w:tcW w:w="4111" w:type="dxa"/>
          </w:tcPr>
          <w:p w14:paraId="2BCD7514"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0585BF3E" w14:textId="77777777" w:rsidTr="00C83C55">
        <w:trPr>
          <w:trHeight w:val="427"/>
        </w:trPr>
        <w:tc>
          <w:tcPr>
            <w:tcW w:w="540" w:type="dxa"/>
          </w:tcPr>
          <w:p w14:paraId="2719C23C"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2</w:t>
            </w:r>
          </w:p>
        </w:tc>
        <w:tc>
          <w:tcPr>
            <w:tcW w:w="3468" w:type="dxa"/>
          </w:tcPr>
          <w:p w14:paraId="223D40EE"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Address</w:t>
            </w:r>
          </w:p>
        </w:tc>
        <w:tc>
          <w:tcPr>
            <w:tcW w:w="4111" w:type="dxa"/>
          </w:tcPr>
          <w:p w14:paraId="22F0A8BA"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6CC00EB8" w14:textId="77777777" w:rsidTr="00C83C55">
        <w:trPr>
          <w:trHeight w:val="275"/>
        </w:trPr>
        <w:tc>
          <w:tcPr>
            <w:tcW w:w="540" w:type="dxa"/>
          </w:tcPr>
          <w:p w14:paraId="77064E90"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3</w:t>
            </w:r>
          </w:p>
        </w:tc>
        <w:tc>
          <w:tcPr>
            <w:tcW w:w="3468" w:type="dxa"/>
          </w:tcPr>
          <w:p w14:paraId="4800EE7C"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RR Number</w:t>
            </w:r>
          </w:p>
        </w:tc>
        <w:tc>
          <w:tcPr>
            <w:tcW w:w="4111" w:type="dxa"/>
          </w:tcPr>
          <w:p w14:paraId="66C9F4C5"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629B6136" w14:textId="77777777" w:rsidTr="00C83C55">
        <w:trPr>
          <w:trHeight w:val="520"/>
        </w:trPr>
        <w:tc>
          <w:tcPr>
            <w:tcW w:w="540" w:type="dxa"/>
          </w:tcPr>
          <w:p w14:paraId="1F018AED"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4</w:t>
            </w:r>
          </w:p>
        </w:tc>
        <w:tc>
          <w:tcPr>
            <w:tcW w:w="3468" w:type="dxa"/>
          </w:tcPr>
          <w:p w14:paraId="193B7719"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Nature of complaint in brief</w:t>
            </w:r>
          </w:p>
        </w:tc>
        <w:tc>
          <w:tcPr>
            <w:tcW w:w="4111" w:type="dxa"/>
          </w:tcPr>
          <w:p w14:paraId="1954BB1F"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76B7D453" w14:textId="77777777" w:rsidTr="00C83C55">
        <w:trPr>
          <w:trHeight w:val="275"/>
        </w:trPr>
        <w:tc>
          <w:tcPr>
            <w:tcW w:w="540" w:type="dxa"/>
          </w:tcPr>
          <w:p w14:paraId="7DED435C"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5</w:t>
            </w:r>
          </w:p>
        </w:tc>
        <w:tc>
          <w:tcPr>
            <w:tcW w:w="3468" w:type="dxa"/>
          </w:tcPr>
          <w:p w14:paraId="123E0C19"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Complaint Number</w:t>
            </w:r>
          </w:p>
        </w:tc>
        <w:tc>
          <w:tcPr>
            <w:tcW w:w="4111" w:type="dxa"/>
          </w:tcPr>
          <w:p w14:paraId="7162CF4E"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5BFD3A58" w14:textId="77777777" w:rsidTr="00C83C55">
        <w:trPr>
          <w:trHeight w:val="271"/>
        </w:trPr>
        <w:tc>
          <w:tcPr>
            <w:tcW w:w="540" w:type="dxa"/>
          </w:tcPr>
          <w:p w14:paraId="05597110"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6</w:t>
            </w:r>
          </w:p>
        </w:tc>
        <w:tc>
          <w:tcPr>
            <w:tcW w:w="3468" w:type="dxa"/>
          </w:tcPr>
          <w:p w14:paraId="53531E7F"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Date and time of lodging complaint</w:t>
            </w:r>
          </w:p>
        </w:tc>
        <w:tc>
          <w:tcPr>
            <w:tcW w:w="4111" w:type="dxa"/>
          </w:tcPr>
          <w:p w14:paraId="36C5C401"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3A11D569" w14:textId="77777777" w:rsidTr="00C83C55">
        <w:trPr>
          <w:trHeight w:val="616"/>
        </w:trPr>
        <w:tc>
          <w:tcPr>
            <w:tcW w:w="540" w:type="dxa"/>
          </w:tcPr>
          <w:p w14:paraId="1CB435F6"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7</w:t>
            </w:r>
          </w:p>
        </w:tc>
        <w:tc>
          <w:tcPr>
            <w:tcW w:w="3468" w:type="dxa"/>
          </w:tcPr>
          <w:p w14:paraId="4886D8BC"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 xml:space="preserve">Date and time the complaint is attended to by the Licensee. </w:t>
            </w:r>
          </w:p>
        </w:tc>
        <w:tc>
          <w:tcPr>
            <w:tcW w:w="4111" w:type="dxa"/>
          </w:tcPr>
          <w:p w14:paraId="7835913D"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2F7664C1" w14:textId="77777777" w:rsidTr="00C83C55">
        <w:trPr>
          <w:trHeight w:val="1281"/>
        </w:trPr>
        <w:tc>
          <w:tcPr>
            <w:tcW w:w="540" w:type="dxa"/>
          </w:tcPr>
          <w:p w14:paraId="5934E78C"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8</w:t>
            </w:r>
          </w:p>
        </w:tc>
        <w:tc>
          <w:tcPr>
            <w:tcW w:w="3468" w:type="dxa"/>
          </w:tcPr>
          <w:p w14:paraId="5DA3CDDC"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 xml:space="preserve">Standard time within which the complaint is to be attended to as per Licensees’ Standards of Performance Regulations. </w:t>
            </w:r>
          </w:p>
        </w:tc>
        <w:tc>
          <w:tcPr>
            <w:tcW w:w="4111" w:type="dxa"/>
          </w:tcPr>
          <w:p w14:paraId="701D4F41"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7D816E23" w14:textId="77777777" w:rsidTr="00C83C55">
        <w:trPr>
          <w:trHeight w:val="553"/>
        </w:trPr>
        <w:tc>
          <w:tcPr>
            <w:tcW w:w="540" w:type="dxa"/>
          </w:tcPr>
          <w:p w14:paraId="6C040891"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9</w:t>
            </w:r>
          </w:p>
        </w:tc>
        <w:tc>
          <w:tcPr>
            <w:tcW w:w="3468" w:type="dxa"/>
          </w:tcPr>
          <w:p w14:paraId="71C99550"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Actual Time taken to attend to the complaint.</w:t>
            </w:r>
          </w:p>
        </w:tc>
        <w:tc>
          <w:tcPr>
            <w:tcW w:w="4111" w:type="dxa"/>
          </w:tcPr>
          <w:p w14:paraId="5D721AF7" w14:textId="77777777" w:rsidR="001E5ED0" w:rsidRPr="0015327C" w:rsidRDefault="001E5ED0" w:rsidP="00C83C55">
            <w:pPr>
              <w:spacing w:after="240" w:line="240" w:lineRule="auto"/>
              <w:jc w:val="both"/>
              <w:rPr>
                <w:rFonts w:ascii="Century Gothic" w:hAnsi="Century Gothic"/>
                <w:sz w:val="18"/>
                <w:szCs w:val="18"/>
              </w:rPr>
            </w:pPr>
          </w:p>
        </w:tc>
      </w:tr>
      <w:tr w:rsidR="001E5ED0" w:rsidRPr="0015327C" w14:paraId="760E1539" w14:textId="77777777" w:rsidTr="00C83C55">
        <w:trPr>
          <w:trHeight w:val="830"/>
        </w:trPr>
        <w:tc>
          <w:tcPr>
            <w:tcW w:w="540" w:type="dxa"/>
          </w:tcPr>
          <w:p w14:paraId="696B30F2" w14:textId="77777777" w:rsidR="001E5ED0" w:rsidRPr="0015327C" w:rsidRDefault="001E5ED0" w:rsidP="00C83C55">
            <w:pPr>
              <w:spacing w:after="240" w:line="240" w:lineRule="auto"/>
              <w:jc w:val="center"/>
              <w:rPr>
                <w:rFonts w:ascii="Century Gothic" w:hAnsi="Century Gothic"/>
                <w:b/>
                <w:bCs/>
                <w:sz w:val="18"/>
                <w:szCs w:val="18"/>
              </w:rPr>
            </w:pPr>
            <w:r w:rsidRPr="0015327C">
              <w:rPr>
                <w:rFonts w:ascii="Century Gothic" w:hAnsi="Century Gothic"/>
                <w:b/>
                <w:bCs/>
                <w:sz w:val="18"/>
                <w:szCs w:val="18"/>
              </w:rPr>
              <w:t>10</w:t>
            </w:r>
          </w:p>
        </w:tc>
        <w:tc>
          <w:tcPr>
            <w:tcW w:w="3468" w:type="dxa"/>
          </w:tcPr>
          <w:p w14:paraId="5041940C" w14:textId="77777777" w:rsidR="001E5ED0" w:rsidRPr="0015327C" w:rsidRDefault="001E5ED0" w:rsidP="00C83C55">
            <w:pPr>
              <w:spacing w:after="240" w:line="240" w:lineRule="auto"/>
              <w:ind w:left="63" w:right="135"/>
              <w:jc w:val="both"/>
              <w:rPr>
                <w:rFonts w:ascii="Century Gothic" w:hAnsi="Century Gothic"/>
                <w:sz w:val="18"/>
                <w:szCs w:val="18"/>
              </w:rPr>
            </w:pPr>
            <w:r w:rsidRPr="0015327C">
              <w:rPr>
                <w:rFonts w:ascii="Century Gothic" w:hAnsi="Century Gothic"/>
                <w:sz w:val="18"/>
                <w:szCs w:val="18"/>
              </w:rPr>
              <w:t>Standard amount to be received as per Licensees' Standards of Performance Regulations.</w:t>
            </w:r>
          </w:p>
        </w:tc>
        <w:tc>
          <w:tcPr>
            <w:tcW w:w="4111" w:type="dxa"/>
          </w:tcPr>
          <w:p w14:paraId="7ED96BEB" w14:textId="77777777" w:rsidR="001E5ED0" w:rsidRPr="0015327C" w:rsidRDefault="001E5ED0" w:rsidP="00C83C55">
            <w:pPr>
              <w:spacing w:after="240" w:line="240" w:lineRule="auto"/>
              <w:jc w:val="both"/>
              <w:rPr>
                <w:rFonts w:ascii="Century Gothic" w:hAnsi="Century Gothic"/>
                <w:sz w:val="18"/>
                <w:szCs w:val="18"/>
              </w:rPr>
            </w:pPr>
          </w:p>
        </w:tc>
      </w:tr>
    </w:tbl>
    <w:p w14:paraId="1551197B" w14:textId="77777777" w:rsidR="001E5ED0" w:rsidRPr="0015327C" w:rsidRDefault="001E5ED0" w:rsidP="001E5ED0">
      <w:pPr>
        <w:spacing w:after="240" w:line="360" w:lineRule="auto"/>
        <w:jc w:val="both"/>
        <w:rPr>
          <w:rFonts w:ascii="Century Gothic" w:hAnsi="Century Gothic"/>
          <w:b/>
        </w:rPr>
      </w:pPr>
    </w:p>
    <w:p w14:paraId="634B3B34" w14:textId="77777777" w:rsidR="001E5ED0" w:rsidRPr="0015327C" w:rsidRDefault="001E5ED0" w:rsidP="001E5ED0">
      <w:pPr>
        <w:spacing w:after="0" w:line="240" w:lineRule="auto"/>
        <w:jc w:val="center"/>
        <w:rPr>
          <w:rFonts w:ascii="Century Gothic" w:hAnsi="Century Gothic"/>
          <w:b/>
          <w:bCs/>
        </w:rPr>
      </w:pPr>
      <w:r w:rsidRPr="0015327C">
        <w:rPr>
          <w:rFonts w:ascii="Century Gothic" w:hAnsi="Century Gothic"/>
          <w:b/>
          <w:bCs/>
        </w:rPr>
        <w:t xml:space="preserve">                                                                                       Signature</w:t>
      </w:r>
    </w:p>
    <w:p w14:paraId="582B2A95" w14:textId="77777777" w:rsidR="001E5ED0" w:rsidRPr="0015327C" w:rsidRDefault="001E5ED0" w:rsidP="001E5ED0">
      <w:pPr>
        <w:spacing w:after="0" w:line="240" w:lineRule="auto"/>
        <w:jc w:val="both"/>
        <w:rPr>
          <w:rFonts w:ascii="Century Gothic" w:hAnsi="Century Gothic"/>
        </w:rPr>
      </w:pPr>
      <w:r w:rsidRPr="0015327C">
        <w:rPr>
          <w:rFonts w:ascii="Century Gothic" w:hAnsi="Century Gothic"/>
        </w:rPr>
        <w:t xml:space="preserve">Date: </w:t>
      </w:r>
    </w:p>
    <w:p w14:paraId="0B0D772A" w14:textId="77777777" w:rsidR="001E5ED0" w:rsidRPr="0015327C" w:rsidRDefault="001E5ED0" w:rsidP="001E5ED0">
      <w:pPr>
        <w:spacing w:after="0" w:line="276" w:lineRule="auto"/>
        <w:jc w:val="both"/>
        <w:rPr>
          <w:rFonts w:ascii="Century Gothic" w:hAnsi="Century Gothic"/>
        </w:rPr>
      </w:pPr>
      <w:r w:rsidRPr="0015327C">
        <w:rPr>
          <w:rFonts w:ascii="Century Gothic" w:hAnsi="Century Gothic"/>
        </w:rPr>
        <w:t>Place:</w:t>
      </w:r>
    </w:p>
    <w:p w14:paraId="1EA1425A" w14:textId="77777777" w:rsidR="001E5ED0" w:rsidRPr="0015327C" w:rsidRDefault="001E5ED0" w:rsidP="001E5ED0">
      <w:pPr>
        <w:spacing w:after="0" w:line="276" w:lineRule="auto"/>
        <w:jc w:val="center"/>
        <w:rPr>
          <w:rFonts w:ascii="Century Gothic" w:hAnsi="Century Gothic"/>
          <w:u w:val="single"/>
        </w:rPr>
      </w:pPr>
    </w:p>
    <w:p w14:paraId="2B7B4419" w14:textId="77777777" w:rsidR="001E5ED0" w:rsidRPr="0015327C" w:rsidRDefault="001E5ED0" w:rsidP="001E5ED0">
      <w:pPr>
        <w:spacing w:after="0" w:line="276" w:lineRule="auto"/>
        <w:jc w:val="center"/>
        <w:rPr>
          <w:rFonts w:ascii="Century Gothic" w:hAnsi="Century Gothic"/>
          <w:u w:val="single"/>
        </w:rPr>
      </w:pPr>
      <w:r w:rsidRPr="0015327C">
        <w:rPr>
          <w:rFonts w:ascii="Century Gothic" w:hAnsi="Century Gothic"/>
          <w:u w:val="single"/>
        </w:rPr>
        <w:t>ACKNOWLEDGMENT (To be given by the Licensee)</w:t>
      </w:r>
    </w:p>
    <w:p w14:paraId="32F03EE9" w14:textId="77777777" w:rsidR="001E5ED0" w:rsidRPr="0015327C" w:rsidRDefault="001E5ED0" w:rsidP="001E5ED0">
      <w:pPr>
        <w:spacing w:after="0" w:line="276" w:lineRule="auto"/>
        <w:jc w:val="center"/>
        <w:rPr>
          <w:rFonts w:ascii="Century Gothic" w:hAnsi="Century Gothic"/>
        </w:rPr>
      </w:pPr>
    </w:p>
    <w:p w14:paraId="45AA4397" w14:textId="77777777" w:rsidR="001E5ED0" w:rsidRPr="0015327C" w:rsidRDefault="001E5ED0" w:rsidP="001E5ED0">
      <w:pPr>
        <w:spacing w:after="0" w:line="276" w:lineRule="auto"/>
        <w:jc w:val="both"/>
        <w:rPr>
          <w:rFonts w:ascii="Century Gothic" w:hAnsi="Century Gothic"/>
        </w:rPr>
      </w:pPr>
      <w:r w:rsidRPr="0015327C">
        <w:rPr>
          <w:rFonts w:ascii="Century Gothic" w:hAnsi="Century Gothic"/>
        </w:rPr>
        <w:t>Claim Number:</w:t>
      </w:r>
    </w:p>
    <w:p w14:paraId="2FEFD49E" w14:textId="77777777" w:rsidR="001E5ED0" w:rsidRPr="0015327C" w:rsidRDefault="001E5ED0" w:rsidP="001E5ED0">
      <w:pPr>
        <w:spacing w:after="0" w:line="276" w:lineRule="auto"/>
        <w:jc w:val="both"/>
        <w:rPr>
          <w:rFonts w:ascii="Century Gothic" w:hAnsi="Century Gothic"/>
        </w:rPr>
      </w:pPr>
      <w:r w:rsidRPr="0015327C">
        <w:rPr>
          <w:rFonts w:ascii="Century Gothic" w:hAnsi="Century Gothic"/>
        </w:rPr>
        <w:t xml:space="preserve">Date: </w:t>
      </w:r>
    </w:p>
    <w:p w14:paraId="1EBC864B" w14:textId="77777777" w:rsidR="001E5ED0" w:rsidRPr="0015327C" w:rsidRDefault="001E5ED0" w:rsidP="001E5ED0">
      <w:pPr>
        <w:spacing w:after="0" w:line="276" w:lineRule="auto"/>
        <w:jc w:val="both"/>
        <w:rPr>
          <w:rFonts w:ascii="Century Gothic" w:hAnsi="Century Gothic"/>
        </w:rPr>
      </w:pPr>
      <w:r w:rsidRPr="0015327C">
        <w:rPr>
          <w:rFonts w:ascii="Century Gothic" w:hAnsi="Century Gothic"/>
        </w:rPr>
        <w:t xml:space="preserve">Name of the Consumer: </w:t>
      </w:r>
    </w:p>
    <w:p w14:paraId="4178BD5E" w14:textId="77777777" w:rsidR="001E5ED0" w:rsidRPr="0015327C" w:rsidRDefault="001E5ED0" w:rsidP="001E5ED0">
      <w:pPr>
        <w:spacing w:after="0" w:line="276" w:lineRule="auto"/>
        <w:jc w:val="both"/>
        <w:rPr>
          <w:rFonts w:ascii="Century Gothic" w:hAnsi="Century Gothic"/>
        </w:rPr>
      </w:pPr>
      <w:r w:rsidRPr="0015327C">
        <w:rPr>
          <w:rFonts w:ascii="Century Gothic" w:hAnsi="Century Gothic"/>
        </w:rPr>
        <w:t>RR Number or Account ID:</w:t>
      </w:r>
    </w:p>
    <w:p w14:paraId="50059BFC" w14:textId="77777777" w:rsidR="001E5ED0" w:rsidRPr="0015327C" w:rsidRDefault="001E5ED0" w:rsidP="001E5ED0">
      <w:pPr>
        <w:spacing w:after="0" w:line="360" w:lineRule="auto"/>
        <w:jc w:val="both"/>
        <w:rPr>
          <w:rFonts w:ascii="Century Gothic" w:hAnsi="Century Gothic"/>
        </w:rPr>
      </w:pPr>
      <w:r w:rsidRPr="0015327C">
        <w:rPr>
          <w:rFonts w:ascii="Century Gothic" w:hAnsi="Century Gothic"/>
        </w:rPr>
        <w:t>Claim for standard amount received on (Date):</w:t>
      </w:r>
    </w:p>
    <w:p w14:paraId="023DEE6A" w14:textId="77777777" w:rsidR="001E5ED0" w:rsidRPr="0015327C" w:rsidRDefault="001E5ED0" w:rsidP="001E5ED0">
      <w:pPr>
        <w:spacing w:after="0" w:line="360" w:lineRule="auto"/>
        <w:jc w:val="both"/>
        <w:rPr>
          <w:rFonts w:ascii="Century Gothic" w:hAnsi="Century Gothic"/>
        </w:rPr>
      </w:pPr>
    </w:p>
    <w:p w14:paraId="1CF00026" w14:textId="77777777" w:rsidR="001E5ED0" w:rsidRPr="0015327C" w:rsidRDefault="001E5ED0" w:rsidP="001E5ED0">
      <w:pPr>
        <w:spacing w:after="0" w:line="240" w:lineRule="auto"/>
        <w:ind w:left="4320"/>
        <w:jc w:val="center"/>
        <w:rPr>
          <w:rFonts w:ascii="Century Gothic" w:hAnsi="Century Gothic"/>
        </w:rPr>
      </w:pPr>
      <w:r w:rsidRPr="0015327C">
        <w:rPr>
          <w:rFonts w:ascii="Century Gothic" w:hAnsi="Century Gothic"/>
        </w:rPr>
        <w:t>Signature of the Official of the Licensee</w:t>
      </w:r>
    </w:p>
    <w:p w14:paraId="3E4268A8" w14:textId="77777777" w:rsidR="001E5ED0" w:rsidRPr="0015327C" w:rsidRDefault="001E5ED0" w:rsidP="001E5ED0">
      <w:pPr>
        <w:spacing w:after="240" w:line="360" w:lineRule="auto"/>
        <w:ind w:left="4320"/>
        <w:jc w:val="center"/>
        <w:rPr>
          <w:rFonts w:ascii="Century Gothic" w:hAnsi="Century Gothic"/>
          <w:b/>
          <w:bCs/>
        </w:rPr>
      </w:pPr>
      <w:r w:rsidRPr="0015327C">
        <w:rPr>
          <w:rFonts w:ascii="Century Gothic" w:hAnsi="Century Gothic"/>
          <w:b/>
          <w:bCs/>
        </w:rPr>
        <w:t>with Name, Seal and Date</w:t>
      </w:r>
    </w:p>
    <w:p w14:paraId="14B5BE04" w14:textId="7FBFE044" w:rsidR="001E5ED0" w:rsidRPr="0015327C" w:rsidRDefault="001E5ED0" w:rsidP="001E5ED0">
      <w:pPr>
        <w:spacing w:before="82"/>
        <w:jc w:val="center"/>
        <w:rPr>
          <w:rFonts w:ascii="Century Gothic" w:hAnsi="Century Gothic"/>
          <w:b/>
          <w:sz w:val="24"/>
        </w:rPr>
      </w:pPr>
      <w:r w:rsidRPr="0015327C">
        <w:rPr>
          <w:rFonts w:ascii="Century Gothic" w:hAnsi="Century Gothic"/>
          <w:b/>
          <w:sz w:val="24"/>
          <w:u w:val="thick"/>
        </w:rPr>
        <w:t>FORM B</w:t>
      </w:r>
    </w:p>
    <w:p w14:paraId="1B474FC9" w14:textId="77777777" w:rsidR="001E5ED0" w:rsidRPr="0015327C" w:rsidRDefault="001E5ED0" w:rsidP="001E5ED0">
      <w:pPr>
        <w:pStyle w:val="BodyText"/>
        <w:rPr>
          <w:rFonts w:ascii="Century Gothic" w:hAnsi="Century Gothic"/>
          <w:b/>
          <w:sz w:val="16"/>
        </w:rPr>
      </w:pPr>
    </w:p>
    <w:p w14:paraId="19CC8B91" w14:textId="77777777" w:rsidR="001E5ED0" w:rsidRPr="0015327C" w:rsidRDefault="001E5ED0" w:rsidP="001E5ED0">
      <w:pPr>
        <w:pStyle w:val="BodyText"/>
        <w:spacing w:before="92"/>
        <w:jc w:val="center"/>
        <w:rPr>
          <w:rFonts w:ascii="Century Gothic" w:hAnsi="Century Gothic"/>
        </w:rPr>
      </w:pPr>
      <w:r w:rsidRPr="0015327C">
        <w:rPr>
          <w:rFonts w:ascii="Century Gothic" w:hAnsi="Century Gothic"/>
          <w:u w:val="single"/>
        </w:rPr>
        <w:t>PROFORMA FOR LODGING COMPLAINT</w:t>
      </w:r>
    </w:p>
    <w:p w14:paraId="57130055" w14:textId="77777777" w:rsidR="001E5ED0" w:rsidRPr="0015327C" w:rsidRDefault="001E5ED0" w:rsidP="001E5ED0">
      <w:pPr>
        <w:pStyle w:val="BodyText"/>
        <w:jc w:val="center"/>
        <w:rPr>
          <w:rFonts w:ascii="Century Gothic" w:hAnsi="Century Gothic"/>
        </w:rPr>
      </w:pPr>
      <w:r w:rsidRPr="0015327C">
        <w:rPr>
          <w:rFonts w:ascii="Century Gothic" w:hAnsi="Century Gothic"/>
          <w:u w:val="single"/>
        </w:rPr>
        <w:t>(With the next higher authority)</w:t>
      </w:r>
    </w:p>
    <w:p w14:paraId="0F00A1BC" w14:textId="77777777" w:rsidR="001E5ED0" w:rsidRPr="0015327C" w:rsidRDefault="001E5ED0" w:rsidP="001E5ED0">
      <w:pPr>
        <w:pStyle w:val="BodyText"/>
        <w:rPr>
          <w:rFonts w:ascii="Century Gothic" w:hAnsi="Century Gothic"/>
          <w:sz w:val="16"/>
        </w:rPr>
      </w:pPr>
    </w:p>
    <w:p w14:paraId="26496F82" w14:textId="77777777" w:rsidR="001E5ED0" w:rsidRPr="0015327C" w:rsidRDefault="001E5ED0" w:rsidP="001E5ED0">
      <w:pPr>
        <w:pStyle w:val="BodyText"/>
        <w:jc w:val="center"/>
        <w:rPr>
          <w:rFonts w:ascii="Century Gothic" w:hAnsi="Century Gothic"/>
        </w:rPr>
      </w:pPr>
      <w:r w:rsidRPr="0015327C">
        <w:rPr>
          <w:rFonts w:ascii="Century Gothic" w:hAnsi="Century Gothic"/>
          <w:b/>
          <w:bCs/>
        </w:rPr>
        <w:lastRenderedPageBreak/>
        <w:t>Part A</w:t>
      </w:r>
    </w:p>
    <w:p w14:paraId="6A478945" w14:textId="77777777" w:rsidR="001E5ED0" w:rsidRPr="0015327C" w:rsidRDefault="001E5ED0" w:rsidP="001E5ED0">
      <w:pPr>
        <w:pStyle w:val="BodyText"/>
        <w:jc w:val="center"/>
        <w:rPr>
          <w:rFonts w:ascii="Century Gothic" w:hAnsi="Century Gothic"/>
        </w:rPr>
      </w:pPr>
      <w:r w:rsidRPr="0015327C">
        <w:rPr>
          <w:rFonts w:ascii="Century Gothic" w:hAnsi="Century Gothic"/>
        </w:rPr>
        <w:t>(to be filled in by the consumer)</w:t>
      </w:r>
    </w:p>
    <w:p w14:paraId="5569FB00" w14:textId="77777777" w:rsidR="001E5ED0" w:rsidRPr="0015327C" w:rsidRDefault="001E5ED0" w:rsidP="001E5ED0">
      <w:pPr>
        <w:pStyle w:val="BodyText"/>
        <w:rPr>
          <w:rFonts w:ascii="Century Gothic" w:hAnsi="Century Gothic"/>
        </w:rPr>
      </w:pPr>
    </w:p>
    <w:p w14:paraId="5DCF0E28" w14:textId="77777777" w:rsidR="001E5ED0" w:rsidRPr="0015327C" w:rsidRDefault="001E5ED0" w:rsidP="001E5ED0">
      <w:pPr>
        <w:pStyle w:val="ListParagraph"/>
        <w:numPr>
          <w:ilvl w:val="0"/>
          <w:numId w:val="26"/>
        </w:numPr>
        <w:tabs>
          <w:tab w:val="left" w:pos="1380"/>
          <w:tab w:val="left" w:pos="1381"/>
        </w:tabs>
        <w:ind w:hanging="721"/>
        <w:rPr>
          <w:rFonts w:ascii="Century Gothic" w:hAnsi="Century Gothic"/>
          <w:sz w:val="24"/>
        </w:rPr>
      </w:pPr>
      <w:r w:rsidRPr="0015327C">
        <w:rPr>
          <w:rFonts w:ascii="Century Gothic" w:hAnsi="Century Gothic"/>
          <w:sz w:val="24"/>
        </w:rPr>
        <w:t>Name and address of the</w:t>
      </w:r>
      <w:r w:rsidRPr="0015327C">
        <w:rPr>
          <w:rFonts w:ascii="Century Gothic" w:hAnsi="Century Gothic"/>
          <w:spacing w:val="-3"/>
          <w:sz w:val="24"/>
        </w:rPr>
        <w:t xml:space="preserve"> </w:t>
      </w:r>
      <w:r w:rsidRPr="0015327C">
        <w:rPr>
          <w:rFonts w:ascii="Century Gothic" w:hAnsi="Century Gothic"/>
          <w:sz w:val="24"/>
        </w:rPr>
        <w:t>Consumer:</w:t>
      </w:r>
    </w:p>
    <w:p w14:paraId="6B5F0898" w14:textId="77777777" w:rsidR="001E5ED0" w:rsidRPr="0015327C" w:rsidRDefault="001E5ED0" w:rsidP="001E5ED0">
      <w:pPr>
        <w:pStyle w:val="BodyText"/>
        <w:rPr>
          <w:rFonts w:ascii="Century Gothic" w:hAnsi="Century Gothic"/>
        </w:rPr>
      </w:pPr>
    </w:p>
    <w:p w14:paraId="37D996EC" w14:textId="77777777" w:rsidR="001E5ED0" w:rsidRPr="0015327C" w:rsidRDefault="001E5ED0" w:rsidP="001E5ED0">
      <w:pPr>
        <w:pStyle w:val="ListParagraph"/>
        <w:numPr>
          <w:ilvl w:val="0"/>
          <w:numId w:val="26"/>
        </w:numPr>
        <w:tabs>
          <w:tab w:val="left" w:pos="1380"/>
          <w:tab w:val="left" w:pos="1381"/>
        </w:tabs>
        <w:ind w:hanging="721"/>
        <w:rPr>
          <w:rFonts w:ascii="Century Gothic" w:hAnsi="Century Gothic"/>
          <w:sz w:val="24"/>
        </w:rPr>
      </w:pPr>
      <w:r w:rsidRPr="0015327C">
        <w:rPr>
          <w:rFonts w:ascii="Century Gothic" w:hAnsi="Century Gothic"/>
          <w:sz w:val="24"/>
        </w:rPr>
        <w:t>Consumer Number (RR</w:t>
      </w:r>
      <w:r w:rsidRPr="0015327C">
        <w:rPr>
          <w:rFonts w:ascii="Century Gothic" w:hAnsi="Century Gothic"/>
          <w:spacing w:val="-2"/>
          <w:sz w:val="24"/>
        </w:rPr>
        <w:t xml:space="preserve"> </w:t>
      </w:r>
      <w:r w:rsidRPr="0015327C">
        <w:rPr>
          <w:rFonts w:ascii="Century Gothic" w:hAnsi="Century Gothic"/>
          <w:sz w:val="24"/>
        </w:rPr>
        <w:t>Number) or Account ID:</w:t>
      </w:r>
    </w:p>
    <w:p w14:paraId="317F9E32" w14:textId="77777777" w:rsidR="001E5ED0" w:rsidRPr="0015327C" w:rsidRDefault="001E5ED0" w:rsidP="001E5ED0">
      <w:pPr>
        <w:pStyle w:val="BodyText"/>
        <w:rPr>
          <w:rFonts w:ascii="Century Gothic" w:hAnsi="Century Gothic"/>
        </w:rPr>
      </w:pPr>
    </w:p>
    <w:p w14:paraId="07E4C26D" w14:textId="77777777" w:rsidR="001E5ED0" w:rsidRPr="0015327C" w:rsidRDefault="001E5ED0" w:rsidP="001E5ED0">
      <w:pPr>
        <w:pStyle w:val="ListParagraph"/>
        <w:numPr>
          <w:ilvl w:val="0"/>
          <w:numId w:val="26"/>
        </w:numPr>
        <w:tabs>
          <w:tab w:val="left" w:pos="1380"/>
          <w:tab w:val="left" w:pos="1381"/>
        </w:tabs>
        <w:ind w:hanging="721"/>
        <w:rPr>
          <w:rFonts w:ascii="Century Gothic" w:hAnsi="Century Gothic"/>
          <w:sz w:val="24"/>
        </w:rPr>
      </w:pPr>
      <w:r w:rsidRPr="0015327C">
        <w:rPr>
          <w:rFonts w:ascii="Century Gothic" w:hAnsi="Century Gothic"/>
          <w:sz w:val="24"/>
        </w:rPr>
        <w:t>Brief description of the</w:t>
      </w:r>
      <w:r w:rsidRPr="0015327C">
        <w:rPr>
          <w:rFonts w:ascii="Century Gothic" w:hAnsi="Century Gothic"/>
          <w:spacing w:val="-3"/>
          <w:sz w:val="24"/>
        </w:rPr>
        <w:t xml:space="preserve"> </w:t>
      </w:r>
      <w:r w:rsidRPr="0015327C">
        <w:rPr>
          <w:rFonts w:ascii="Century Gothic" w:hAnsi="Century Gothic"/>
          <w:sz w:val="24"/>
        </w:rPr>
        <w:t>complaint:</w:t>
      </w:r>
    </w:p>
    <w:p w14:paraId="6E039667" w14:textId="77777777" w:rsidR="001E5ED0" w:rsidRPr="0015327C" w:rsidRDefault="001E5ED0" w:rsidP="001E5ED0">
      <w:pPr>
        <w:pStyle w:val="BodyText"/>
        <w:rPr>
          <w:rFonts w:ascii="Century Gothic" w:hAnsi="Century Gothic"/>
          <w:sz w:val="20"/>
        </w:rPr>
      </w:pPr>
    </w:p>
    <w:p w14:paraId="1AADE036" w14:textId="77777777" w:rsidR="001E5ED0" w:rsidRPr="0015327C" w:rsidRDefault="001E5ED0" w:rsidP="001E5ED0">
      <w:pPr>
        <w:pStyle w:val="BodyText"/>
        <w:spacing w:before="1"/>
        <w:rPr>
          <w:rFonts w:ascii="Century Gothic" w:hAnsi="Century Gothic"/>
          <w:sz w:val="20"/>
        </w:rPr>
      </w:pPr>
    </w:p>
    <w:p w14:paraId="1B7F3596" w14:textId="77777777" w:rsidR="001E5ED0" w:rsidRPr="0015327C" w:rsidRDefault="001E5ED0" w:rsidP="001E5ED0">
      <w:pPr>
        <w:pStyle w:val="BodyText"/>
        <w:spacing w:before="92"/>
        <w:ind w:left="5701"/>
        <w:rPr>
          <w:rFonts w:ascii="Century Gothic" w:hAnsi="Century Gothic"/>
        </w:rPr>
      </w:pPr>
      <w:r w:rsidRPr="0015327C">
        <w:rPr>
          <w:rFonts w:ascii="Century Gothic" w:hAnsi="Century Gothic"/>
        </w:rPr>
        <w:t>Signature of the Applicant</w:t>
      </w:r>
    </w:p>
    <w:p w14:paraId="7A377748" w14:textId="77777777" w:rsidR="001E5ED0" w:rsidRPr="0015327C" w:rsidRDefault="001E5ED0" w:rsidP="001E5ED0">
      <w:pPr>
        <w:pStyle w:val="BodyText"/>
        <w:ind w:left="660" w:right="7772"/>
        <w:rPr>
          <w:rFonts w:ascii="Century Gothic" w:hAnsi="Century Gothic"/>
        </w:rPr>
      </w:pPr>
      <w:r w:rsidRPr="0015327C">
        <w:rPr>
          <w:rFonts w:ascii="Century Gothic" w:hAnsi="Century Gothic"/>
        </w:rPr>
        <w:t>Date: Place:</w:t>
      </w:r>
    </w:p>
    <w:p w14:paraId="3CE80369" w14:textId="77777777" w:rsidR="001E5ED0" w:rsidRPr="0015327C" w:rsidRDefault="001E5ED0" w:rsidP="001E5ED0">
      <w:pPr>
        <w:pStyle w:val="BodyText"/>
        <w:rPr>
          <w:rFonts w:ascii="Century Gothic" w:hAnsi="Century Gothic"/>
          <w:sz w:val="16"/>
        </w:rPr>
      </w:pPr>
    </w:p>
    <w:p w14:paraId="2BD7AF88" w14:textId="77777777" w:rsidR="001E5ED0" w:rsidRPr="0015327C" w:rsidRDefault="001E5ED0" w:rsidP="001E5ED0">
      <w:pPr>
        <w:pStyle w:val="BodyText"/>
        <w:spacing w:before="92"/>
        <w:ind w:left="660"/>
        <w:rPr>
          <w:rFonts w:ascii="Century Gothic" w:hAnsi="Century Gothic"/>
        </w:rPr>
      </w:pPr>
    </w:p>
    <w:p w14:paraId="0C75CCD3" w14:textId="77777777" w:rsidR="001E5ED0" w:rsidRPr="0015327C" w:rsidRDefault="001E5ED0" w:rsidP="001E5ED0">
      <w:pPr>
        <w:pStyle w:val="BodyText"/>
        <w:spacing w:before="92"/>
        <w:jc w:val="center"/>
        <w:rPr>
          <w:rFonts w:ascii="Century Gothic" w:hAnsi="Century Gothic"/>
        </w:rPr>
      </w:pPr>
      <w:r w:rsidRPr="0015327C">
        <w:rPr>
          <w:rFonts w:ascii="Century Gothic" w:hAnsi="Century Gothic"/>
        </w:rPr>
        <w:t>===============Tear at this line====================</w:t>
      </w:r>
    </w:p>
    <w:p w14:paraId="1E3F7B05" w14:textId="77777777" w:rsidR="001E5ED0" w:rsidRPr="0015327C" w:rsidRDefault="001E5ED0" w:rsidP="001E5ED0">
      <w:pPr>
        <w:pStyle w:val="BodyText"/>
        <w:ind w:right="-24"/>
        <w:jc w:val="center"/>
        <w:rPr>
          <w:rFonts w:ascii="Century Gothic" w:hAnsi="Century Gothic"/>
          <w:b/>
          <w:bCs/>
        </w:rPr>
      </w:pPr>
    </w:p>
    <w:p w14:paraId="045F236C" w14:textId="77777777" w:rsidR="001E5ED0" w:rsidRPr="0015327C" w:rsidRDefault="001E5ED0" w:rsidP="001E5ED0">
      <w:pPr>
        <w:pStyle w:val="BodyText"/>
        <w:ind w:right="-24"/>
        <w:jc w:val="center"/>
        <w:rPr>
          <w:rFonts w:ascii="Century Gothic" w:hAnsi="Century Gothic"/>
          <w:b/>
          <w:bCs/>
        </w:rPr>
      </w:pPr>
    </w:p>
    <w:p w14:paraId="50DE86FA" w14:textId="77777777" w:rsidR="001E5ED0" w:rsidRPr="0015327C" w:rsidRDefault="001E5ED0" w:rsidP="001E5ED0">
      <w:pPr>
        <w:pStyle w:val="BodyText"/>
        <w:ind w:right="-24"/>
        <w:jc w:val="center"/>
        <w:rPr>
          <w:rFonts w:ascii="Century Gothic" w:hAnsi="Century Gothic"/>
          <w:b/>
          <w:bCs/>
        </w:rPr>
      </w:pPr>
    </w:p>
    <w:p w14:paraId="03ED0D20" w14:textId="77777777" w:rsidR="001E5ED0" w:rsidRPr="0015327C" w:rsidRDefault="001E5ED0" w:rsidP="001E5ED0">
      <w:pPr>
        <w:pStyle w:val="BodyText"/>
        <w:ind w:right="-24"/>
        <w:jc w:val="center"/>
        <w:rPr>
          <w:rFonts w:ascii="Century Gothic" w:hAnsi="Century Gothic"/>
          <w:b/>
          <w:bCs/>
        </w:rPr>
      </w:pPr>
      <w:r w:rsidRPr="0015327C">
        <w:rPr>
          <w:rFonts w:ascii="Century Gothic" w:hAnsi="Century Gothic"/>
          <w:b/>
          <w:bCs/>
        </w:rPr>
        <w:t>Part-B</w:t>
      </w:r>
    </w:p>
    <w:p w14:paraId="381D321B" w14:textId="77777777" w:rsidR="001E5ED0" w:rsidRPr="0015327C" w:rsidRDefault="001E5ED0" w:rsidP="001E5ED0">
      <w:pPr>
        <w:pStyle w:val="BodyText"/>
        <w:ind w:right="-24"/>
        <w:jc w:val="center"/>
        <w:rPr>
          <w:rFonts w:ascii="Century Gothic" w:hAnsi="Century Gothic"/>
        </w:rPr>
      </w:pPr>
      <w:r w:rsidRPr="0015327C">
        <w:rPr>
          <w:rFonts w:ascii="Century Gothic" w:hAnsi="Century Gothic"/>
        </w:rPr>
        <w:t xml:space="preserve">(To be acknowledged by the Licensee) </w:t>
      </w:r>
    </w:p>
    <w:p w14:paraId="53181976" w14:textId="77777777" w:rsidR="001E5ED0" w:rsidRPr="0015327C" w:rsidRDefault="001E5ED0" w:rsidP="001E5ED0">
      <w:pPr>
        <w:pStyle w:val="BodyText"/>
        <w:ind w:right="94" w:firstLine="660"/>
        <w:rPr>
          <w:rFonts w:ascii="Century Gothic" w:hAnsi="Century Gothic"/>
        </w:rPr>
      </w:pPr>
    </w:p>
    <w:p w14:paraId="5E95B409" w14:textId="77777777" w:rsidR="001E5ED0" w:rsidRPr="0015327C" w:rsidRDefault="001E5ED0" w:rsidP="001E5ED0">
      <w:pPr>
        <w:pStyle w:val="BodyText"/>
        <w:ind w:right="94" w:firstLine="660"/>
        <w:rPr>
          <w:rFonts w:ascii="Century Gothic" w:hAnsi="Century Gothic"/>
        </w:rPr>
      </w:pPr>
      <w:r w:rsidRPr="0015327C">
        <w:rPr>
          <w:rFonts w:ascii="Century Gothic" w:hAnsi="Century Gothic"/>
        </w:rPr>
        <w:t>Complaint Number:</w:t>
      </w:r>
    </w:p>
    <w:p w14:paraId="302893E3" w14:textId="77777777" w:rsidR="001E5ED0" w:rsidRPr="0015327C" w:rsidRDefault="001E5ED0" w:rsidP="001E5ED0">
      <w:pPr>
        <w:pStyle w:val="BodyText"/>
        <w:rPr>
          <w:rFonts w:ascii="Century Gothic" w:hAnsi="Century Gothic"/>
        </w:rPr>
      </w:pPr>
    </w:p>
    <w:p w14:paraId="1FBE4468" w14:textId="77777777" w:rsidR="001E5ED0" w:rsidRPr="0015327C" w:rsidRDefault="001E5ED0" w:rsidP="001E5ED0">
      <w:pPr>
        <w:pStyle w:val="BodyText"/>
        <w:rPr>
          <w:rFonts w:ascii="Century Gothic" w:hAnsi="Century Gothic"/>
        </w:rPr>
      </w:pPr>
    </w:p>
    <w:p w14:paraId="6153148F" w14:textId="77777777" w:rsidR="001E5ED0" w:rsidRPr="0015327C" w:rsidRDefault="001E5ED0" w:rsidP="001E5ED0">
      <w:pPr>
        <w:pStyle w:val="ListParagraph"/>
        <w:numPr>
          <w:ilvl w:val="0"/>
          <w:numId w:val="25"/>
        </w:numPr>
        <w:tabs>
          <w:tab w:val="left" w:pos="1380"/>
          <w:tab w:val="left" w:pos="1381"/>
        </w:tabs>
        <w:ind w:hanging="721"/>
        <w:rPr>
          <w:rFonts w:ascii="Century Gothic" w:hAnsi="Century Gothic"/>
          <w:sz w:val="24"/>
        </w:rPr>
      </w:pPr>
      <w:r w:rsidRPr="0015327C">
        <w:rPr>
          <w:rFonts w:ascii="Century Gothic" w:hAnsi="Century Gothic"/>
          <w:sz w:val="24"/>
        </w:rPr>
        <w:t>Name of the</w:t>
      </w:r>
      <w:r w:rsidRPr="0015327C">
        <w:rPr>
          <w:rFonts w:ascii="Century Gothic" w:hAnsi="Century Gothic"/>
          <w:spacing w:val="-1"/>
          <w:sz w:val="24"/>
        </w:rPr>
        <w:t xml:space="preserve"> </w:t>
      </w:r>
      <w:r w:rsidRPr="0015327C">
        <w:rPr>
          <w:rFonts w:ascii="Century Gothic" w:hAnsi="Century Gothic"/>
          <w:sz w:val="24"/>
        </w:rPr>
        <w:t>consumer:</w:t>
      </w:r>
    </w:p>
    <w:p w14:paraId="4B48966D" w14:textId="77777777" w:rsidR="001E5ED0" w:rsidRPr="0015327C" w:rsidRDefault="001E5ED0" w:rsidP="001E5ED0">
      <w:pPr>
        <w:pStyle w:val="ListParagraph"/>
        <w:numPr>
          <w:ilvl w:val="0"/>
          <w:numId w:val="25"/>
        </w:numPr>
        <w:tabs>
          <w:tab w:val="left" w:pos="1380"/>
          <w:tab w:val="left" w:pos="1381"/>
        </w:tabs>
        <w:ind w:hanging="721"/>
        <w:rPr>
          <w:rFonts w:ascii="Century Gothic" w:hAnsi="Century Gothic"/>
          <w:sz w:val="24"/>
        </w:rPr>
      </w:pPr>
      <w:r w:rsidRPr="0015327C">
        <w:rPr>
          <w:rFonts w:ascii="Century Gothic" w:hAnsi="Century Gothic"/>
          <w:sz w:val="24"/>
        </w:rPr>
        <w:t>Consumer Number (RR</w:t>
      </w:r>
      <w:r w:rsidRPr="0015327C">
        <w:rPr>
          <w:rFonts w:ascii="Century Gothic" w:hAnsi="Century Gothic"/>
          <w:spacing w:val="-2"/>
          <w:sz w:val="24"/>
        </w:rPr>
        <w:t xml:space="preserve"> </w:t>
      </w:r>
      <w:r w:rsidRPr="0015327C">
        <w:rPr>
          <w:rFonts w:ascii="Century Gothic" w:hAnsi="Century Gothic"/>
          <w:sz w:val="24"/>
        </w:rPr>
        <w:t>Number) or Account ID:</w:t>
      </w:r>
    </w:p>
    <w:p w14:paraId="3ABFC3B1" w14:textId="77777777" w:rsidR="001E5ED0" w:rsidRPr="0015327C" w:rsidRDefault="001E5ED0" w:rsidP="001E5ED0">
      <w:pPr>
        <w:pStyle w:val="ListParagraph"/>
        <w:numPr>
          <w:ilvl w:val="0"/>
          <w:numId w:val="25"/>
        </w:numPr>
        <w:tabs>
          <w:tab w:val="left" w:pos="1380"/>
          <w:tab w:val="left" w:pos="1381"/>
        </w:tabs>
        <w:ind w:hanging="721"/>
        <w:rPr>
          <w:rFonts w:ascii="Century Gothic" w:hAnsi="Century Gothic"/>
          <w:sz w:val="24"/>
        </w:rPr>
      </w:pPr>
      <w:r w:rsidRPr="0015327C">
        <w:rPr>
          <w:rFonts w:ascii="Century Gothic" w:hAnsi="Century Gothic"/>
          <w:sz w:val="24"/>
        </w:rPr>
        <w:t>Details of</w:t>
      </w:r>
      <w:r w:rsidRPr="0015327C">
        <w:rPr>
          <w:rFonts w:ascii="Century Gothic" w:hAnsi="Century Gothic"/>
          <w:spacing w:val="1"/>
          <w:sz w:val="24"/>
        </w:rPr>
        <w:t xml:space="preserve"> </w:t>
      </w:r>
      <w:r w:rsidRPr="0015327C">
        <w:rPr>
          <w:rFonts w:ascii="Century Gothic" w:hAnsi="Century Gothic"/>
          <w:sz w:val="24"/>
        </w:rPr>
        <w:t>complaint:</w:t>
      </w:r>
    </w:p>
    <w:p w14:paraId="69C32CF3" w14:textId="77777777" w:rsidR="001E5ED0" w:rsidRPr="0015327C" w:rsidRDefault="001E5ED0" w:rsidP="001E5ED0">
      <w:pPr>
        <w:pStyle w:val="ListParagraph"/>
        <w:numPr>
          <w:ilvl w:val="0"/>
          <w:numId w:val="25"/>
        </w:numPr>
        <w:tabs>
          <w:tab w:val="left" w:pos="1380"/>
          <w:tab w:val="left" w:pos="1381"/>
        </w:tabs>
        <w:spacing w:before="1"/>
        <w:ind w:hanging="721"/>
        <w:rPr>
          <w:rFonts w:ascii="Century Gothic" w:hAnsi="Century Gothic"/>
          <w:sz w:val="24"/>
        </w:rPr>
      </w:pPr>
      <w:r w:rsidRPr="0015327C">
        <w:rPr>
          <w:rFonts w:ascii="Century Gothic" w:hAnsi="Century Gothic"/>
          <w:sz w:val="24"/>
        </w:rPr>
        <w:t>Target date to resolve the</w:t>
      </w:r>
      <w:r w:rsidRPr="0015327C">
        <w:rPr>
          <w:rFonts w:ascii="Century Gothic" w:hAnsi="Century Gothic"/>
          <w:spacing w:val="-5"/>
          <w:sz w:val="24"/>
        </w:rPr>
        <w:t xml:space="preserve"> </w:t>
      </w:r>
      <w:r w:rsidRPr="0015327C">
        <w:rPr>
          <w:rFonts w:ascii="Century Gothic" w:hAnsi="Century Gothic"/>
          <w:sz w:val="24"/>
        </w:rPr>
        <w:t>complaint:</w:t>
      </w:r>
    </w:p>
    <w:p w14:paraId="7FA04356" w14:textId="77777777" w:rsidR="001E5ED0" w:rsidRPr="0015327C" w:rsidRDefault="001E5ED0" w:rsidP="001E5ED0">
      <w:pPr>
        <w:pStyle w:val="BodyText"/>
        <w:rPr>
          <w:rFonts w:ascii="Century Gothic" w:hAnsi="Century Gothic"/>
          <w:sz w:val="26"/>
        </w:rPr>
      </w:pPr>
    </w:p>
    <w:p w14:paraId="42442B02" w14:textId="77777777" w:rsidR="001E5ED0" w:rsidRPr="0015327C" w:rsidRDefault="001E5ED0" w:rsidP="001E5ED0">
      <w:pPr>
        <w:pStyle w:val="BodyText"/>
        <w:rPr>
          <w:rFonts w:ascii="Century Gothic" w:hAnsi="Century Gothic"/>
          <w:sz w:val="30"/>
        </w:rPr>
      </w:pPr>
    </w:p>
    <w:p w14:paraId="4C32D3CD" w14:textId="77777777" w:rsidR="001E5ED0" w:rsidRPr="0015327C" w:rsidRDefault="001E5ED0" w:rsidP="001E5ED0">
      <w:pPr>
        <w:pStyle w:val="BodyText"/>
        <w:ind w:left="660" w:right="22"/>
        <w:rPr>
          <w:rFonts w:ascii="Century Gothic" w:hAnsi="Century Gothic"/>
        </w:rPr>
      </w:pPr>
      <w:r w:rsidRPr="0015327C">
        <w:rPr>
          <w:rFonts w:ascii="Century Gothic" w:hAnsi="Century Gothic"/>
        </w:rPr>
        <w:t xml:space="preserve">Date: </w:t>
      </w:r>
    </w:p>
    <w:p w14:paraId="54F444C6" w14:textId="77777777" w:rsidR="001E5ED0" w:rsidRPr="0015327C" w:rsidRDefault="001E5ED0" w:rsidP="001E5ED0">
      <w:pPr>
        <w:pStyle w:val="BodyText"/>
        <w:ind w:left="660" w:right="22"/>
        <w:rPr>
          <w:rFonts w:ascii="Century Gothic" w:hAnsi="Century Gothic"/>
        </w:rPr>
      </w:pPr>
      <w:r w:rsidRPr="0015327C">
        <w:rPr>
          <w:rFonts w:ascii="Century Gothic" w:hAnsi="Century Gothic"/>
        </w:rPr>
        <w:t>Place:</w:t>
      </w:r>
    </w:p>
    <w:p w14:paraId="39FF4FF3" w14:textId="77777777" w:rsidR="001E5ED0" w:rsidRPr="0015327C" w:rsidRDefault="001E5ED0" w:rsidP="001E5ED0">
      <w:pPr>
        <w:rPr>
          <w:rFonts w:ascii="Century Gothic" w:hAnsi="Century Gothic"/>
        </w:rPr>
      </w:pPr>
      <w:r w:rsidRPr="0015327C">
        <w:rPr>
          <w:rFonts w:ascii="Century Gothic" w:hAnsi="Century Gothic"/>
        </w:rPr>
        <w:br w:type="page"/>
      </w:r>
    </w:p>
    <w:p w14:paraId="12AAE5F6" w14:textId="77777777" w:rsidR="001E5ED0" w:rsidRPr="0015327C" w:rsidRDefault="001E5ED0" w:rsidP="00A8518F">
      <w:pPr>
        <w:ind w:right="-568"/>
        <w:jc w:val="right"/>
        <w:rPr>
          <w:b/>
        </w:rPr>
      </w:pPr>
      <w:r w:rsidRPr="0015327C">
        <w:rPr>
          <w:b/>
        </w:rPr>
        <w:lastRenderedPageBreak/>
        <w:t>FORMAT – C</w:t>
      </w:r>
    </w:p>
    <w:p w14:paraId="4144C930" w14:textId="77777777" w:rsidR="001E5ED0" w:rsidRPr="0015327C" w:rsidRDefault="001E5ED0" w:rsidP="001E5ED0">
      <w:pPr>
        <w:ind w:right="-932"/>
        <w:jc w:val="center"/>
        <w:rPr>
          <w:b/>
          <w:sz w:val="20"/>
        </w:rPr>
      </w:pPr>
      <w:r w:rsidRPr="0015327C">
        <w:rPr>
          <w:b/>
          <w:sz w:val="24"/>
        </w:rPr>
        <w:t>Consumer Affected/Interrupted Basis on the Reliability Index (SAIFI, SAIDI &amp; CAIDI) for Urban/Rural Areas for the period of …………………..</w:t>
      </w:r>
    </w:p>
    <w:tbl>
      <w:tblPr>
        <w:tblStyle w:val="TableGrid1"/>
        <w:tblW w:w="11262" w:type="dxa"/>
        <w:jc w:val="center"/>
        <w:tblLayout w:type="fixed"/>
        <w:tblLook w:val="04A0" w:firstRow="1" w:lastRow="0" w:firstColumn="1" w:lastColumn="0" w:noHBand="0" w:noVBand="1"/>
      </w:tblPr>
      <w:tblGrid>
        <w:gridCol w:w="438"/>
        <w:gridCol w:w="861"/>
        <w:gridCol w:w="694"/>
        <w:gridCol w:w="1257"/>
        <w:gridCol w:w="796"/>
        <w:gridCol w:w="873"/>
        <w:gridCol w:w="1035"/>
        <w:gridCol w:w="951"/>
        <w:gridCol w:w="993"/>
        <w:gridCol w:w="891"/>
        <w:gridCol w:w="709"/>
        <w:gridCol w:w="708"/>
        <w:gridCol w:w="702"/>
        <w:gridCol w:w="354"/>
      </w:tblGrid>
      <w:tr w:rsidR="001E5ED0" w:rsidRPr="000E7459" w14:paraId="38A4E08C" w14:textId="77777777" w:rsidTr="00C17DD3">
        <w:trPr>
          <w:trHeight w:val="1103"/>
          <w:jc w:val="center"/>
        </w:trPr>
        <w:tc>
          <w:tcPr>
            <w:tcW w:w="438" w:type="dxa"/>
            <w:vMerge w:val="restart"/>
            <w:tcBorders>
              <w:top w:val="single" w:sz="4" w:space="0" w:color="auto"/>
              <w:left w:val="single" w:sz="4" w:space="0" w:color="auto"/>
              <w:bottom w:val="single" w:sz="4" w:space="0" w:color="auto"/>
              <w:right w:val="single" w:sz="4" w:space="0" w:color="auto"/>
            </w:tcBorders>
            <w:hideMark/>
          </w:tcPr>
          <w:p w14:paraId="06E70078"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Sl No</w:t>
            </w:r>
          </w:p>
        </w:tc>
        <w:tc>
          <w:tcPr>
            <w:tcW w:w="861" w:type="dxa"/>
            <w:vMerge w:val="restart"/>
            <w:tcBorders>
              <w:top w:val="single" w:sz="4" w:space="0" w:color="auto"/>
              <w:left w:val="single" w:sz="4" w:space="0" w:color="auto"/>
              <w:bottom w:val="single" w:sz="4" w:space="0" w:color="auto"/>
              <w:right w:val="single" w:sz="4" w:space="0" w:color="auto"/>
            </w:tcBorders>
            <w:hideMark/>
          </w:tcPr>
          <w:p w14:paraId="6709C0C0"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DISCOM</w:t>
            </w:r>
          </w:p>
        </w:tc>
        <w:tc>
          <w:tcPr>
            <w:tcW w:w="694" w:type="dxa"/>
            <w:vMerge w:val="restart"/>
            <w:tcBorders>
              <w:top w:val="single" w:sz="4" w:space="0" w:color="auto"/>
              <w:left w:val="single" w:sz="4" w:space="0" w:color="auto"/>
              <w:bottom w:val="single" w:sz="4" w:space="0" w:color="auto"/>
              <w:right w:val="single" w:sz="4" w:space="0" w:color="auto"/>
            </w:tcBorders>
            <w:hideMark/>
          </w:tcPr>
          <w:p w14:paraId="7C3478B0"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Name of the Circle / Area</w:t>
            </w:r>
          </w:p>
        </w:tc>
        <w:tc>
          <w:tcPr>
            <w:tcW w:w="1257" w:type="dxa"/>
            <w:vMerge w:val="restart"/>
            <w:tcBorders>
              <w:top w:val="single" w:sz="4" w:space="0" w:color="auto"/>
              <w:left w:val="single" w:sz="4" w:space="0" w:color="auto"/>
              <w:bottom w:val="single" w:sz="4" w:space="0" w:color="auto"/>
              <w:right w:val="single" w:sz="4" w:space="0" w:color="auto"/>
            </w:tcBorders>
            <w:hideMark/>
          </w:tcPr>
          <w:p w14:paraId="0406EA35"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Type of the Circle / Area (Rural/Urban)</w:t>
            </w:r>
          </w:p>
        </w:tc>
        <w:tc>
          <w:tcPr>
            <w:tcW w:w="796" w:type="dxa"/>
            <w:vMerge w:val="restart"/>
            <w:tcBorders>
              <w:top w:val="single" w:sz="4" w:space="0" w:color="auto"/>
              <w:left w:val="single" w:sz="4" w:space="0" w:color="auto"/>
              <w:bottom w:val="single" w:sz="4" w:space="0" w:color="auto"/>
              <w:right w:val="single" w:sz="4" w:space="0" w:color="auto"/>
            </w:tcBorders>
            <w:hideMark/>
          </w:tcPr>
          <w:p w14:paraId="1853A6E2"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Total Nos of feeders (U/R) in the Circle Area</w:t>
            </w:r>
          </w:p>
        </w:tc>
        <w:tc>
          <w:tcPr>
            <w:tcW w:w="873" w:type="dxa"/>
            <w:vMerge w:val="restart"/>
            <w:tcBorders>
              <w:top w:val="single" w:sz="4" w:space="0" w:color="auto"/>
              <w:left w:val="single" w:sz="4" w:space="0" w:color="auto"/>
              <w:bottom w:val="single" w:sz="4" w:space="0" w:color="auto"/>
              <w:right w:val="single" w:sz="4" w:space="0" w:color="auto"/>
            </w:tcBorders>
            <w:hideMark/>
          </w:tcPr>
          <w:p w14:paraId="5C35E558"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Total Nos of feeders (U/R) affected in the Circle Area</w:t>
            </w:r>
          </w:p>
        </w:tc>
        <w:tc>
          <w:tcPr>
            <w:tcW w:w="1035" w:type="dxa"/>
            <w:tcBorders>
              <w:top w:val="single" w:sz="4" w:space="0" w:color="auto"/>
              <w:left w:val="single" w:sz="4" w:space="0" w:color="auto"/>
              <w:bottom w:val="single" w:sz="4" w:space="0" w:color="auto"/>
              <w:right w:val="single" w:sz="4" w:space="0" w:color="auto"/>
            </w:tcBorders>
            <w:hideMark/>
          </w:tcPr>
          <w:p w14:paraId="1AAC587B"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Total Consumers (U/R) in the feeders in the Circle Area</w:t>
            </w:r>
          </w:p>
        </w:tc>
        <w:tc>
          <w:tcPr>
            <w:tcW w:w="951" w:type="dxa"/>
            <w:tcBorders>
              <w:top w:val="single" w:sz="4" w:space="0" w:color="auto"/>
              <w:left w:val="single" w:sz="4" w:space="0" w:color="auto"/>
              <w:bottom w:val="single" w:sz="4" w:space="0" w:color="auto"/>
              <w:right w:val="single" w:sz="4" w:space="0" w:color="auto"/>
            </w:tcBorders>
            <w:hideMark/>
          </w:tcPr>
          <w:p w14:paraId="60CB35A8"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No of interruptions (&gt;3 min/ 5 min/ 10 min)</w:t>
            </w:r>
          </w:p>
        </w:tc>
        <w:tc>
          <w:tcPr>
            <w:tcW w:w="993" w:type="dxa"/>
            <w:tcBorders>
              <w:top w:val="single" w:sz="4" w:space="0" w:color="auto"/>
              <w:left w:val="single" w:sz="4" w:space="0" w:color="auto"/>
              <w:bottom w:val="single" w:sz="4" w:space="0" w:color="auto"/>
              <w:right w:val="single" w:sz="4" w:space="0" w:color="auto"/>
            </w:tcBorders>
            <w:hideMark/>
          </w:tcPr>
          <w:p w14:paraId="6ED6591A"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Duration of interruption (&gt;3 min/ 5 min/ 10 min)</w:t>
            </w:r>
          </w:p>
        </w:tc>
        <w:tc>
          <w:tcPr>
            <w:tcW w:w="891" w:type="dxa"/>
            <w:tcBorders>
              <w:top w:val="single" w:sz="4" w:space="0" w:color="auto"/>
              <w:left w:val="single" w:sz="4" w:space="0" w:color="auto"/>
              <w:bottom w:val="single" w:sz="4" w:space="0" w:color="auto"/>
              <w:right w:val="single" w:sz="4" w:space="0" w:color="auto"/>
            </w:tcBorders>
            <w:hideMark/>
          </w:tcPr>
          <w:p w14:paraId="302529F1"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No of Consumers in the Affected feeders</w:t>
            </w:r>
          </w:p>
        </w:tc>
        <w:tc>
          <w:tcPr>
            <w:tcW w:w="709" w:type="dxa"/>
            <w:tcBorders>
              <w:top w:val="single" w:sz="4" w:space="0" w:color="auto"/>
              <w:left w:val="single" w:sz="4" w:space="0" w:color="auto"/>
              <w:bottom w:val="single" w:sz="4" w:space="0" w:color="auto"/>
              <w:right w:val="single" w:sz="4" w:space="0" w:color="auto"/>
            </w:tcBorders>
            <w:hideMark/>
          </w:tcPr>
          <w:p w14:paraId="1CC6C0D2"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SAIFI</w:t>
            </w:r>
          </w:p>
        </w:tc>
        <w:tc>
          <w:tcPr>
            <w:tcW w:w="708" w:type="dxa"/>
            <w:tcBorders>
              <w:top w:val="single" w:sz="4" w:space="0" w:color="auto"/>
              <w:left w:val="single" w:sz="4" w:space="0" w:color="auto"/>
              <w:bottom w:val="single" w:sz="4" w:space="0" w:color="auto"/>
              <w:right w:val="single" w:sz="4" w:space="0" w:color="auto"/>
            </w:tcBorders>
            <w:hideMark/>
          </w:tcPr>
          <w:p w14:paraId="0FDFE998"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SAIDI minutes</w:t>
            </w:r>
          </w:p>
        </w:tc>
        <w:tc>
          <w:tcPr>
            <w:tcW w:w="702" w:type="dxa"/>
            <w:tcBorders>
              <w:top w:val="single" w:sz="4" w:space="0" w:color="auto"/>
              <w:left w:val="single" w:sz="4" w:space="0" w:color="auto"/>
              <w:bottom w:val="single" w:sz="4" w:space="0" w:color="auto"/>
              <w:right w:val="single" w:sz="4" w:space="0" w:color="auto"/>
            </w:tcBorders>
            <w:hideMark/>
          </w:tcPr>
          <w:p w14:paraId="1C1133A1"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CAIDI Minutes</w:t>
            </w:r>
          </w:p>
        </w:tc>
        <w:tc>
          <w:tcPr>
            <w:tcW w:w="354" w:type="dxa"/>
            <w:tcBorders>
              <w:top w:val="single" w:sz="4" w:space="0" w:color="auto"/>
              <w:left w:val="single" w:sz="4" w:space="0" w:color="auto"/>
              <w:bottom w:val="single" w:sz="4" w:space="0" w:color="auto"/>
              <w:right w:val="single" w:sz="4" w:space="0" w:color="auto"/>
            </w:tcBorders>
            <w:hideMark/>
          </w:tcPr>
          <w:p w14:paraId="5AF65EEF"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RI</w:t>
            </w:r>
          </w:p>
        </w:tc>
      </w:tr>
      <w:tr w:rsidR="001E5ED0" w:rsidRPr="000E7459" w14:paraId="0D5C9DF9" w14:textId="77777777" w:rsidTr="00C17DD3">
        <w:trPr>
          <w:trHeight w:val="191"/>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28474004" w14:textId="77777777" w:rsidR="001E5ED0" w:rsidRPr="000E7459" w:rsidRDefault="001E5ED0" w:rsidP="00C83C55">
            <w:pPr>
              <w:rPr>
                <w:rFonts w:ascii="Century Gothic" w:hAnsi="Century Gothic"/>
                <w:b/>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14:paraId="506F952C" w14:textId="77777777" w:rsidR="001E5ED0" w:rsidRPr="000E7459" w:rsidRDefault="001E5ED0" w:rsidP="00C83C55">
            <w:pPr>
              <w:rPr>
                <w:rFonts w:ascii="Century Gothic" w:hAnsi="Century Gothic"/>
                <w:b/>
                <w:sz w:val="16"/>
                <w:szCs w:val="16"/>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63BA89E8" w14:textId="77777777" w:rsidR="001E5ED0" w:rsidRPr="000E7459" w:rsidRDefault="001E5ED0" w:rsidP="00C83C55">
            <w:pPr>
              <w:rPr>
                <w:rFonts w:ascii="Century Gothic" w:hAnsi="Century Gothic"/>
                <w:b/>
                <w:sz w:val="16"/>
                <w:szCs w:val="16"/>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064969B8" w14:textId="77777777" w:rsidR="001E5ED0" w:rsidRPr="000E7459" w:rsidRDefault="001E5ED0" w:rsidP="00C83C55">
            <w:pPr>
              <w:rPr>
                <w:rFonts w:ascii="Century Gothic" w:hAnsi="Century Gothic"/>
                <w:b/>
                <w:sz w:val="16"/>
                <w:szCs w:val="16"/>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4969628D" w14:textId="77777777" w:rsidR="001E5ED0" w:rsidRPr="000E7459" w:rsidRDefault="001E5ED0" w:rsidP="00C83C55">
            <w:pPr>
              <w:rPr>
                <w:rFonts w:ascii="Century Gothic" w:hAnsi="Century Gothic"/>
                <w:b/>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6AF6A997"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hideMark/>
          </w:tcPr>
          <w:p w14:paraId="13D4F50D"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Ct</w:t>
            </w:r>
          </w:p>
        </w:tc>
        <w:tc>
          <w:tcPr>
            <w:tcW w:w="951" w:type="dxa"/>
            <w:tcBorders>
              <w:top w:val="single" w:sz="4" w:space="0" w:color="auto"/>
              <w:left w:val="single" w:sz="4" w:space="0" w:color="auto"/>
              <w:bottom w:val="single" w:sz="4" w:space="0" w:color="auto"/>
              <w:right w:val="single" w:sz="4" w:space="0" w:color="auto"/>
            </w:tcBorders>
            <w:hideMark/>
          </w:tcPr>
          <w:p w14:paraId="6BC9BC7A"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Ni</w:t>
            </w:r>
          </w:p>
        </w:tc>
        <w:tc>
          <w:tcPr>
            <w:tcW w:w="993" w:type="dxa"/>
            <w:tcBorders>
              <w:top w:val="single" w:sz="4" w:space="0" w:color="auto"/>
              <w:left w:val="single" w:sz="4" w:space="0" w:color="auto"/>
              <w:bottom w:val="single" w:sz="4" w:space="0" w:color="auto"/>
              <w:right w:val="single" w:sz="4" w:space="0" w:color="auto"/>
            </w:tcBorders>
            <w:hideMark/>
          </w:tcPr>
          <w:p w14:paraId="35507C79"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Ti</w:t>
            </w:r>
          </w:p>
        </w:tc>
        <w:tc>
          <w:tcPr>
            <w:tcW w:w="891" w:type="dxa"/>
            <w:tcBorders>
              <w:top w:val="single" w:sz="4" w:space="0" w:color="auto"/>
              <w:left w:val="single" w:sz="4" w:space="0" w:color="auto"/>
              <w:bottom w:val="single" w:sz="4" w:space="0" w:color="auto"/>
              <w:right w:val="single" w:sz="4" w:space="0" w:color="auto"/>
            </w:tcBorders>
            <w:hideMark/>
          </w:tcPr>
          <w:p w14:paraId="6BC3F403"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Ci</w:t>
            </w:r>
          </w:p>
        </w:tc>
        <w:tc>
          <w:tcPr>
            <w:tcW w:w="709" w:type="dxa"/>
            <w:tcBorders>
              <w:top w:val="single" w:sz="4" w:space="0" w:color="auto"/>
              <w:left w:val="single" w:sz="4" w:space="0" w:color="auto"/>
              <w:bottom w:val="single" w:sz="4" w:space="0" w:color="auto"/>
              <w:right w:val="single" w:sz="4" w:space="0" w:color="auto"/>
            </w:tcBorders>
            <w:hideMark/>
          </w:tcPr>
          <w:p w14:paraId="577510EC"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ΣNi*Ci/Ct</w:t>
            </w:r>
          </w:p>
        </w:tc>
        <w:tc>
          <w:tcPr>
            <w:tcW w:w="708" w:type="dxa"/>
            <w:tcBorders>
              <w:top w:val="single" w:sz="4" w:space="0" w:color="auto"/>
              <w:left w:val="single" w:sz="4" w:space="0" w:color="auto"/>
              <w:bottom w:val="single" w:sz="4" w:space="0" w:color="auto"/>
              <w:right w:val="single" w:sz="4" w:space="0" w:color="auto"/>
            </w:tcBorders>
            <w:hideMark/>
          </w:tcPr>
          <w:p w14:paraId="41171510"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ΣTi*Ci/Ct</w:t>
            </w:r>
          </w:p>
        </w:tc>
        <w:tc>
          <w:tcPr>
            <w:tcW w:w="702" w:type="dxa"/>
            <w:tcBorders>
              <w:top w:val="single" w:sz="4" w:space="0" w:color="auto"/>
              <w:left w:val="single" w:sz="4" w:space="0" w:color="auto"/>
              <w:bottom w:val="single" w:sz="4" w:space="0" w:color="auto"/>
              <w:right w:val="single" w:sz="4" w:space="0" w:color="auto"/>
            </w:tcBorders>
            <w:hideMark/>
          </w:tcPr>
          <w:p w14:paraId="2D8FCCCC" w14:textId="77777777" w:rsidR="001E5ED0" w:rsidRPr="000E7459" w:rsidRDefault="001E5ED0" w:rsidP="00C83C55">
            <w:pPr>
              <w:jc w:val="center"/>
              <w:rPr>
                <w:rFonts w:ascii="Century Gothic" w:hAnsi="Century Gothic"/>
                <w:b/>
                <w:sz w:val="16"/>
                <w:szCs w:val="16"/>
              </w:rPr>
            </w:pPr>
            <w:r w:rsidRPr="000E7459">
              <w:rPr>
                <w:rFonts w:ascii="Century Gothic" w:hAnsi="Century Gothic"/>
                <w:b/>
                <w:sz w:val="16"/>
                <w:szCs w:val="16"/>
              </w:rPr>
              <w:t>SAIDI / SAIFI</w:t>
            </w:r>
          </w:p>
        </w:tc>
        <w:tc>
          <w:tcPr>
            <w:tcW w:w="354" w:type="dxa"/>
            <w:tcBorders>
              <w:top w:val="single" w:sz="4" w:space="0" w:color="auto"/>
              <w:left w:val="single" w:sz="4" w:space="0" w:color="auto"/>
              <w:bottom w:val="single" w:sz="4" w:space="0" w:color="auto"/>
              <w:right w:val="single" w:sz="4" w:space="0" w:color="auto"/>
            </w:tcBorders>
          </w:tcPr>
          <w:p w14:paraId="00B07A9E" w14:textId="77777777" w:rsidR="001E5ED0" w:rsidRPr="000E7459" w:rsidRDefault="001E5ED0" w:rsidP="00C83C55">
            <w:pPr>
              <w:rPr>
                <w:rFonts w:ascii="Century Gothic" w:hAnsi="Century Gothic"/>
                <w:b/>
                <w:sz w:val="16"/>
                <w:szCs w:val="16"/>
              </w:rPr>
            </w:pPr>
          </w:p>
        </w:tc>
      </w:tr>
      <w:tr w:rsidR="001E5ED0" w:rsidRPr="000E7459" w14:paraId="5027E63A"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35251122"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1</w:t>
            </w:r>
          </w:p>
        </w:tc>
        <w:tc>
          <w:tcPr>
            <w:tcW w:w="861" w:type="dxa"/>
            <w:tcBorders>
              <w:top w:val="single" w:sz="4" w:space="0" w:color="auto"/>
              <w:left w:val="single" w:sz="4" w:space="0" w:color="auto"/>
              <w:bottom w:val="single" w:sz="4" w:space="0" w:color="auto"/>
              <w:right w:val="single" w:sz="4" w:space="0" w:color="auto"/>
            </w:tcBorders>
          </w:tcPr>
          <w:p w14:paraId="6A0F02C1"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5CE98D8D"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06E83DE2"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169AAA8C"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468D6D1D"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A9FCA7A"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1F27751A"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47C42490"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4ABB720B"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1412DFA6"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331A9A01"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1E92E2C5"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04126135" w14:textId="77777777" w:rsidR="001E5ED0" w:rsidRPr="000E7459" w:rsidRDefault="001E5ED0" w:rsidP="00C83C55">
            <w:pPr>
              <w:rPr>
                <w:rFonts w:ascii="Century Gothic" w:hAnsi="Century Gothic"/>
                <w:b/>
                <w:sz w:val="16"/>
                <w:szCs w:val="16"/>
              </w:rPr>
            </w:pPr>
          </w:p>
        </w:tc>
      </w:tr>
      <w:tr w:rsidR="001E5ED0" w:rsidRPr="000E7459" w14:paraId="53BE15F6"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25B80CD9"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2</w:t>
            </w:r>
          </w:p>
        </w:tc>
        <w:tc>
          <w:tcPr>
            <w:tcW w:w="861" w:type="dxa"/>
            <w:tcBorders>
              <w:top w:val="single" w:sz="4" w:space="0" w:color="auto"/>
              <w:left w:val="single" w:sz="4" w:space="0" w:color="auto"/>
              <w:bottom w:val="single" w:sz="4" w:space="0" w:color="auto"/>
              <w:right w:val="single" w:sz="4" w:space="0" w:color="auto"/>
            </w:tcBorders>
          </w:tcPr>
          <w:p w14:paraId="20D1A924"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2652886C"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47484F81"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3C1EF183"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0A240CC7"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40AEE22"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525E5EE6"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096B8183"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C543DE7"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46D7B36A"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5C0AC3F2"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240BFDF9"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7B1AF1E0" w14:textId="77777777" w:rsidR="001E5ED0" w:rsidRPr="000E7459" w:rsidRDefault="001E5ED0" w:rsidP="00C83C55">
            <w:pPr>
              <w:rPr>
                <w:rFonts w:ascii="Century Gothic" w:hAnsi="Century Gothic"/>
                <w:b/>
                <w:sz w:val="16"/>
                <w:szCs w:val="16"/>
              </w:rPr>
            </w:pPr>
          </w:p>
        </w:tc>
      </w:tr>
      <w:tr w:rsidR="001E5ED0" w:rsidRPr="000E7459" w14:paraId="129AB92D"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3E5D544F"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3</w:t>
            </w:r>
          </w:p>
        </w:tc>
        <w:tc>
          <w:tcPr>
            <w:tcW w:w="861" w:type="dxa"/>
            <w:tcBorders>
              <w:top w:val="single" w:sz="4" w:space="0" w:color="auto"/>
              <w:left w:val="single" w:sz="4" w:space="0" w:color="auto"/>
              <w:bottom w:val="single" w:sz="4" w:space="0" w:color="auto"/>
              <w:right w:val="single" w:sz="4" w:space="0" w:color="auto"/>
            </w:tcBorders>
          </w:tcPr>
          <w:p w14:paraId="1D7841A7"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297B6D2D"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7F181217"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597AE5C7"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5ACDF302"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9F08D43"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0C680EA5"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0F06987A"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0B142D35"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2016F62A"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BEE6DAB"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74F20CBD"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04DFA3C7" w14:textId="77777777" w:rsidR="001E5ED0" w:rsidRPr="000E7459" w:rsidRDefault="001E5ED0" w:rsidP="00C83C55">
            <w:pPr>
              <w:rPr>
                <w:rFonts w:ascii="Century Gothic" w:hAnsi="Century Gothic"/>
                <w:b/>
                <w:sz w:val="16"/>
                <w:szCs w:val="16"/>
              </w:rPr>
            </w:pPr>
          </w:p>
        </w:tc>
      </w:tr>
      <w:tr w:rsidR="001E5ED0" w:rsidRPr="000E7459" w14:paraId="79A33C8C"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54BEA972"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4</w:t>
            </w:r>
          </w:p>
        </w:tc>
        <w:tc>
          <w:tcPr>
            <w:tcW w:w="861" w:type="dxa"/>
            <w:tcBorders>
              <w:top w:val="single" w:sz="4" w:space="0" w:color="auto"/>
              <w:left w:val="single" w:sz="4" w:space="0" w:color="auto"/>
              <w:bottom w:val="single" w:sz="4" w:space="0" w:color="auto"/>
              <w:right w:val="single" w:sz="4" w:space="0" w:color="auto"/>
            </w:tcBorders>
          </w:tcPr>
          <w:p w14:paraId="317759CD"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4ABCC9B7"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47934CD1"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78F6D7DF"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30C48012"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D720854"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1AB67DE5"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66088BF0"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0ED568B"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1E02F6"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066489F0"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5A0C653F"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28951068" w14:textId="77777777" w:rsidR="001E5ED0" w:rsidRPr="000E7459" w:rsidRDefault="001E5ED0" w:rsidP="00C83C55">
            <w:pPr>
              <w:rPr>
                <w:rFonts w:ascii="Century Gothic" w:hAnsi="Century Gothic"/>
                <w:b/>
                <w:sz w:val="16"/>
                <w:szCs w:val="16"/>
              </w:rPr>
            </w:pPr>
          </w:p>
        </w:tc>
      </w:tr>
      <w:tr w:rsidR="001E5ED0" w:rsidRPr="000E7459" w14:paraId="745603F4"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0656ADBD"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5</w:t>
            </w:r>
          </w:p>
        </w:tc>
        <w:tc>
          <w:tcPr>
            <w:tcW w:w="861" w:type="dxa"/>
            <w:tcBorders>
              <w:top w:val="single" w:sz="4" w:space="0" w:color="auto"/>
              <w:left w:val="single" w:sz="4" w:space="0" w:color="auto"/>
              <w:bottom w:val="single" w:sz="4" w:space="0" w:color="auto"/>
              <w:right w:val="single" w:sz="4" w:space="0" w:color="auto"/>
            </w:tcBorders>
          </w:tcPr>
          <w:p w14:paraId="4653EE45"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1CE8B944"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27182445"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6434383E"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425E7FCF"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E5A0782"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1EDEE1DE"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678BBABE"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687F498"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58BF68CC"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4224446F"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04622680"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446BBD9D" w14:textId="77777777" w:rsidR="001E5ED0" w:rsidRPr="000E7459" w:rsidRDefault="001E5ED0" w:rsidP="00C83C55">
            <w:pPr>
              <w:rPr>
                <w:rFonts w:ascii="Century Gothic" w:hAnsi="Century Gothic"/>
                <w:b/>
                <w:sz w:val="16"/>
                <w:szCs w:val="16"/>
              </w:rPr>
            </w:pPr>
          </w:p>
        </w:tc>
      </w:tr>
      <w:tr w:rsidR="001E5ED0" w:rsidRPr="000E7459" w14:paraId="5663283B"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22E29244"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6</w:t>
            </w:r>
          </w:p>
        </w:tc>
        <w:tc>
          <w:tcPr>
            <w:tcW w:w="861" w:type="dxa"/>
            <w:tcBorders>
              <w:top w:val="single" w:sz="4" w:space="0" w:color="auto"/>
              <w:left w:val="single" w:sz="4" w:space="0" w:color="auto"/>
              <w:bottom w:val="single" w:sz="4" w:space="0" w:color="auto"/>
              <w:right w:val="single" w:sz="4" w:space="0" w:color="auto"/>
            </w:tcBorders>
          </w:tcPr>
          <w:p w14:paraId="69120076"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72A88CD3"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472F7250"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0241440D"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1CDC6A29"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4EE16CA8"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391237A2"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0AED0A16"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42A8A55D"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5ADCC38A"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466E68"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43066D7D"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68A328DA" w14:textId="77777777" w:rsidR="001E5ED0" w:rsidRPr="000E7459" w:rsidRDefault="001E5ED0" w:rsidP="00C83C55">
            <w:pPr>
              <w:rPr>
                <w:rFonts w:ascii="Century Gothic" w:hAnsi="Century Gothic"/>
                <w:b/>
                <w:sz w:val="16"/>
                <w:szCs w:val="16"/>
              </w:rPr>
            </w:pPr>
          </w:p>
        </w:tc>
      </w:tr>
      <w:tr w:rsidR="001E5ED0" w:rsidRPr="000E7459" w14:paraId="0DD05B78"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350B54FF"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7</w:t>
            </w:r>
          </w:p>
        </w:tc>
        <w:tc>
          <w:tcPr>
            <w:tcW w:w="861" w:type="dxa"/>
            <w:tcBorders>
              <w:top w:val="single" w:sz="4" w:space="0" w:color="auto"/>
              <w:left w:val="single" w:sz="4" w:space="0" w:color="auto"/>
              <w:bottom w:val="single" w:sz="4" w:space="0" w:color="auto"/>
              <w:right w:val="single" w:sz="4" w:space="0" w:color="auto"/>
            </w:tcBorders>
          </w:tcPr>
          <w:p w14:paraId="0EC89441"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3FEC3E61"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6521F4FD"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62C0815F"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0E301632"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65D0393B"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003067B3"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5C06FAA5"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12CA63C3"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61ED34"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3CD5DB07"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73406E30"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09D00EB1" w14:textId="77777777" w:rsidR="001E5ED0" w:rsidRPr="000E7459" w:rsidRDefault="001E5ED0" w:rsidP="00C83C55">
            <w:pPr>
              <w:rPr>
                <w:rFonts w:ascii="Century Gothic" w:hAnsi="Century Gothic"/>
                <w:b/>
                <w:sz w:val="16"/>
                <w:szCs w:val="16"/>
              </w:rPr>
            </w:pPr>
          </w:p>
        </w:tc>
      </w:tr>
      <w:tr w:rsidR="001E5ED0" w:rsidRPr="000E7459" w14:paraId="510BBCD2"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0D51C2CB"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8</w:t>
            </w:r>
          </w:p>
        </w:tc>
        <w:tc>
          <w:tcPr>
            <w:tcW w:w="861" w:type="dxa"/>
            <w:tcBorders>
              <w:top w:val="single" w:sz="4" w:space="0" w:color="auto"/>
              <w:left w:val="single" w:sz="4" w:space="0" w:color="auto"/>
              <w:bottom w:val="single" w:sz="4" w:space="0" w:color="auto"/>
              <w:right w:val="single" w:sz="4" w:space="0" w:color="auto"/>
            </w:tcBorders>
          </w:tcPr>
          <w:p w14:paraId="14AAA211"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7118221E"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45E1BEBA"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005EB9B8"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4D077AA5"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32F8EBA1"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12743FA1"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10B9C98D"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4275D354"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D3924B1"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544178B6"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6EC0B2DC"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719A8C78" w14:textId="77777777" w:rsidR="001E5ED0" w:rsidRPr="000E7459" w:rsidRDefault="001E5ED0" w:rsidP="00C83C55">
            <w:pPr>
              <w:rPr>
                <w:rFonts w:ascii="Century Gothic" w:hAnsi="Century Gothic"/>
                <w:b/>
                <w:sz w:val="16"/>
                <w:szCs w:val="16"/>
              </w:rPr>
            </w:pPr>
          </w:p>
        </w:tc>
      </w:tr>
      <w:tr w:rsidR="001E5ED0" w:rsidRPr="000E7459" w14:paraId="09AC1104"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4A57AD6A"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9</w:t>
            </w:r>
          </w:p>
        </w:tc>
        <w:tc>
          <w:tcPr>
            <w:tcW w:w="861" w:type="dxa"/>
            <w:tcBorders>
              <w:top w:val="single" w:sz="4" w:space="0" w:color="auto"/>
              <w:left w:val="single" w:sz="4" w:space="0" w:color="auto"/>
              <w:bottom w:val="single" w:sz="4" w:space="0" w:color="auto"/>
              <w:right w:val="single" w:sz="4" w:space="0" w:color="auto"/>
            </w:tcBorders>
          </w:tcPr>
          <w:p w14:paraId="20A48F48"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6419737A"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3F70039C"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47474DEA"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1584E679"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68A68FB"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26EA216E"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7F112DEF"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511C13C6"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D2F66C6"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5E869D95"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6D584D4B"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6F9A3339" w14:textId="77777777" w:rsidR="001E5ED0" w:rsidRPr="000E7459" w:rsidRDefault="001E5ED0" w:rsidP="00C83C55">
            <w:pPr>
              <w:rPr>
                <w:rFonts w:ascii="Century Gothic" w:hAnsi="Century Gothic"/>
                <w:b/>
                <w:sz w:val="16"/>
                <w:szCs w:val="16"/>
              </w:rPr>
            </w:pPr>
          </w:p>
        </w:tc>
      </w:tr>
      <w:tr w:rsidR="001E5ED0" w:rsidRPr="000E7459" w14:paraId="18A7055B"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29156AF2"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10</w:t>
            </w:r>
          </w:p>
        </w:tc>
        <w:tc>
          <w:tcPr>
            <w:tcW w:w="861" w:type="dxa"/>
            <w:tcBorders>
              <w:top w:val="single" w:sz="4" w:space="0" w:color="auto"/>
              <w:left w:val="single" w:sz="4" w:space="0" w:color="auto"/>
              <w:bottom w:val="single" w:sz="4" w:space="0" w:color="auto"/>
              <w:right w:val="single" w:sz="4" w:space="0" w:color="auto"/>
            </w:tcBorders>
          </w:tcPr>
          <w:p w14:paraId="35B48B00"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6A45449B"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7E65E4B1"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26035A35"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69A85920"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A701177"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385AF133"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13E40BD2"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2EA6260C"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70E5B06"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3CC6C5A7"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309974A8"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0A1D1478" w14:textId="77777777" w:rsidR="001E5ED0" w:rsidRPr="000E7459" w:rsidRDefault="001E5ED0" w:rsidP="00C83C55">
            <w:pPr>
              <w:rPr>
                <w:rFonts w:ascii="Century Gothic" w:hAnsi="Century Gothic"/>
                <w:b/>
                <w:sz w:val="16"/>
                <w:szCs w:val="16"/>
              </w:rPr>
            </w:pPr>
          </w:p>
        </w:tc>
      </w:tr>
      <w:tr w:rsidR="001E5ED0" w:rsidRPr="000E7459" w14:paraId="4613D89C"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5A852BA7"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11</w:t>
            </w:r>
          </w:p>
        </w:tc>
        <w:tc>
          <w:tcPr>
            <w:tcW w:w="861" w:type="dxa"/>
            <w:tcBorders>
              <w:top w:val="single" w:sz="4" w:space="0" w:color="auto"/>
              <w:left w:val="single" w:sz="4" w:space="0" w:color="auto"/>
              <w:bottom w:val="single" w:sz="4" w:space="0" w:color="auto"/>
              <w:right w:val="single" w:sz="4" w:space="0" w:color="auto"/>
            </w:tcBorders>
          </w:tcPr>
          <w:p w14:paraId="41E89D54"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13E87C6E"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58FA446D"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141FF9D8"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29C08AB1"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5A957D1E"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33EDD96A"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46BA9877"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F77E8B7"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627AC5E"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B0C5D9A"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146FB36A"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1C42B483" w14:textId="77777777" w:rsidR="001E5ED0" w:rsidRPr="000E7459" w:rsidRDefault="001E5ED0" w:rsidP="00C83C55">
            <w:pPr>
              <w:rPr>
                <w:rFonts w:ascii="Century Gothic" w:hAnsi="Century Gothic"/>
                <w:b/>
                <w:sz w:val="16"/>
                <w:szCs w:val="16"/>
              </w:rPr>
            </w:pPr>
          </w:p>
        </w:tc>
      </w:tr>
      <w:tr w:rsidR="001E5ED0" w:rsidRPr="000E7459" w14:paraId="4BF17F6A"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0269BC68"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12</w:t>
            </w:r>
          </w:p>
        </w:tc>
        <w:tc>
          <w:tcPr>
            <w:tcW w:w="861" w:type="dxa"/>
            <w:tcBorders>
              <w:top w:val="single" w:sz="4" w:space="0" w:color="auto"/>
              <w:left w:val="single" w:sz="4" w:space="0" w:color="auto"/>
              <w:bottom w:val="single" w:sz="4" w:space="0" w:color="auto"/>
              <w:right w:val="single" w:sz="4" w:space="0" w:color="auto"/>
            </w:tcBorders>
          </w:tcPr>
          <w:p w14:paraId="2D6D8C31"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5EA8064C"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6F0681ED"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67B345A6"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6383E884"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567BE96B"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6AB68310"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76CEEACE"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B12D38C"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1C4AA5A9"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76C20B59"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0D3A5610"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120459B0" w14:textId="77777777" w:rsidR="001E5ED0" w:rsidRPr="000E7459" w:rsidRDefault="001E5ED0" w:rsidP="00C83C55">
            <w:pPr>
              <w:rPr>
                <w:rFonts w:ascii="Century Gothic" w:hAnsi="Century Gothic"/>
                <w:b/>
                <w:sz w:val="16"/>
                <w:szCs w:val="16"/>
              </w:rPr>
            </w:pPr>
          </w:p>
        </w:tc>
      </w:tr>
      <w:tr w:rsidR="001E5ED0" w:rsidRPr="000E7459" w14:paraId="4AED31E8"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0AB1F47B"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13</w:t>
            </w:r>
          </w:p>
        </w:tc>
        <w:tc>
          <w:tcPr>
            <w:tcW w:w="861" w:type="dxa"/>
            <w:tcBorders>
              <w:top w:val="single" w:sz="4" w:space="0" w:color="auto"/>
              <w:left w:val="single" w:sz="4" w:space="0" w:color="auto"/>
              <w:bottom w:val="single" w:sz="4" w:space="0" w:color="auto"/>
              <w:right w:val="single" w:sz="4" w:space="0" w:color="auto"/>
            </w:tcBorders>
          </w:tcPr>
          <w:p w14:paraId="67FCC688"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675943EB"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668F7984"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2935B36B"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0C30CA05"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46C2D37E"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3B387306"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7FA17662"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0477932"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016D14"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EC239C3"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6C2EA8BB"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550C10CB" w14:textId="77777777" w:rsidR="001E5ED0" w:rsidRPr="000E7459" w:rsidRDefault="001E5ED0" w:rsidP="00C83C55">
            <w:pPr>
              <w:rPr>
                <w:rFonts w:ascii="Century Gothic" w:hAnsi="Century Gothic"/>
                <w:b/>
                <w:sz w:val="16"/>
                <w:szCs w:val="16"/>
              </w:rPr>
            </w:pPr>
          </w:p>
        </w:tc>
      </w:tr>
      <w:tr w:rsidR="001E5ED0" w:rsidRPr="000E7459" w14:paraId="48C9FF4D"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08A07C48"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14</w:t>
            </w:r>
          </w:p>
        </w:tc>
        <w:tc>
          <w:tcPr>
            <w:tcW w:w="861" w:type="dxa"/>
            <w:tcBorders>
              <w:top w:val="single" w:sz="4" w:space="0" w:color="auto"/>
              <w:left w:val="single" w:sz="4" w:space="0" w:color="auto"/>
              <w:bottom w:val="single" w:sz="4" w:space="0" w:color="auto"/>
              <w:right w:val="single" w:sz="4" w:space="0" w:color="auto"/>
            </w:tcBorders>
          </w:tcPr>
          <w:p w14:paraId="0FCC9852"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36FC442D"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06D049A5"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7FA5E381"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1A15BE48"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4F3191B8"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3BB01736"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6D774483"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138C43E3"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7151D55"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5012EC64"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0103A01C"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0321F53E" w14:textId="77777777" w:rsidR="001E5ED0" w:rsidRPr="000E7459" w:rsidRDefault="001E5ED0" w:rsidP="00C83C55">
            <w:pPr>
              <w:rPr>
                <w:rFonts w:ascii="Century Gothic" w:hAnsi="Century Gothic"/>
                <w:b/>
                <w:sz w:val="16"/>
                <w:szCs w:val="16"/>
              </w:rPr>
            </w:pPr>
          </w:p>
        </w:tc>
      </w:tr>
      <w:tr w:rsidR="001E5ED0" w:rsidRPr="000E7459" w14:paraId="03770067"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0853FFA8"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15</w:t>
            </w:r>
          </w:p>
        </w:tc>
        <w:tc>
          <w:tcPr>
            <w:tcW w:w="861" w:type="dxa"/>
            <w:tcBorders>
              <w:top w:val="single" w:sz="4" w:space="0" w:color="auto"/>
              <w:left w:val="single" w:sz="4" w:space="0" w:color="auto"/>
              <w:bottom w:val="single" w:sz="4" w:space="0" w:color="auto"/>
              <w:right w:val="single" w:sz="4" w:space="0" w:color="auto"/>
            </w:tcBorders>
          </w:tcPr>
          <w:p w14:paraId="1983909F"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674FED44"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004E2AD0"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51CD309F"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47CF3368"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72F3F75E"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1465C225"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1ED5B59F"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07A566BD"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F630932"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4564A745"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4171CF51"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462B3AAE" w14:textId="77777777" w:rsidR="001E5ED0" w:rsidRPr="000E7459" w:rsidRDefault="001E5ED0" w:rsidP="00C83C55">
            <w:pPr>
              <w:rPr>
                <w:rFonts w:ascii="Century Gothic" w:hAnsi="Century Gothic"/>
                <w:b/>
                <w:sz w:val="16"/>
                <w:szCs w:val="16"/>
              </w:rPr>
            </w:pPr>
          </w:p>
        </w:tc>
      </w:tr>
      <w:tr w:rsidR="001E5ED0" w:rsidRPr="000E7459" w14:paraId="766909BF"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07572512" w14:textId="77777777" w:rsidR="001E5ED0" w:rsidRPr="000E7459" w:rsidRDefault="001E5ED0" w:rsidP="00C83C55">
            <w:pPr>
              <w:rPr>
                <w:rFonts w:ascii="Century Gothic" w:hAnsi="Century Gothic"/>
                <w:b/>
                <w:sz w:val="16"/>
                <w:szCs w:val="16"/>
              </w:rPr>
            </w:pPr>
            <w:r w:rsidRPr="000E7459">
              <w:rPr>
                <w:rFonts w:ascii="Century Gothic" w:hAnsi="Century Gothic"/>
                <w:b/>
                <w:sz w:val="16"/>
                <w:szCs w:val="16"/>
              </w:rPr>
              <w:t>16</w:t>
            </w:r>
          </w:p>
        </w:tc>
        <w:tc>
          <w:tcPr>
            <w:tcW w:w="861" w:type="dxa"/>
            <w:tcBorders>
              <w:top w:val="single" w:sz="4" w:space="0" w:color="auto"/>
              <w:left w:val="single" w:sz="4" w:space="0" w:color="auto"/>
              <w:bottom w:val="single" w:sz="4" w:space="0" w:color="auto"/>
              <w:right w:val="single" w:sz="4" w:space="0" w:color="auto"/>
            </w:tcBorders>
          </w:tcPr>
          <w:p w14:paraId="3535D91D"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6DD70280"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6C87E7F3"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34DA546F"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36E5E33E"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2C4B8EDA"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69B4060D"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3A591E27"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07E69A8F"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4C41201"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60F370BA"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76386A88"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6D5BD0E0" w14:textId="77777777" w:rsidR="001E5ED0" w:rsidRPr="000E7459" w:rsidRDefault="001E5ED0" w:rsidP="00C83C55">
            <w:pPr>
              <w:rPr>
                <w:rFonts w:ascii="Century Gothic" w:hAnsi="Century Gothic"/>
                <w:b/>
                <w:sz w:val="16"/>
                <w:szCs w:val="16"/>
              </w:rPr>
            </w:pPr>
          </w:p>
        </w:tc>
      </w:tr>
      <w:tr w:rsidR="001E5ED0" w:rsidRPr="000E7459" w14:paraId="7BDB6B67"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36A7E5A4" w14:textId="22C58111" w:rsidR="001E5ED0" w:rsidRPr="000E7459" w:rsidRDefault="005D7D9B" w:rsidP="00C83C55">
            <w:pPr>
              <w:rPr>
                <w:rFonts w:ascii="Century Gothic" w:hAnsi="Century Gothic"/>
                <w:b/>
                <w:sz w:val="16"/>
                <w:szCs w:val="16"/>
              </w:rPr>
            </w:pPr>
            <w:r>
              <w:rPr>
                <w:rFonts w:ascii="Century Gothic" w:hAnsi="Century Gothic"/>
                <w:b/>
                <w:sz w:val="16"/>
                <w:szCs w:val="16"/>
              </w:rPr>
              <w:t>17</w:t>
            </w:r>
          </w:p>
        </w:tc>
        <w:tc>
          <w:tcPr>
            <w:tcW w:w="861" w:type="dxa"/>
            <w:tcBorders>
              <w:top w:val="single" w:sz="4" w:space="0" w:color="auto"/>
              <w:left w:val="single" w:sz="4" w:space="0" w:color="auto"/>
              <w:bottom w:val="single" w:sz="4" w:space="0" w:color="auto"/>
              <w:right w:val="single" w:sz="4" w:space="0" w:color="auto"/>
            </w:tcBorders>
          </w:tcPr>
          <w:p w14:paraId="622184CA"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3AF02CC6"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2AF27748"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32D6C658"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7483F8DB"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05EED010"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35B0BBDF"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58242D7B"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EF1AEDB"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18CE0C56"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33BBEDA0"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4B97D74F"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1B2BD6C8" w14:textId="77777777" w:rsidR="001E5ED0" w:rsidRPr="000E7459" w:rsidRDefault="001E5ED0" w:rsidP="00C83C55">
            <w:pPr>
              <w:rPr>
                <w:rFonts w:ascii="Century Gothic" w:hAnsi="Century Gothic"/>
                <w:b/>
                <w:sz w:val="16"/>
                <w:szCs w:val="16"/>
              </w:rPr>
            </w:pPr>
          </w:p>
        </w:tc>
      </w:tr>
      <w:tr w:rsidR="001E5ED0" w:rsidRPr="000E7459" w14:paraId="70626F91"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2BB449D4" w14:textId="6308F2EB" w:rsidR="001E5ED0" w:rsidRPr="000E7459" w:rsidRDefault="005D7D9B" w:rsidP="00C83C55">
            <w:pPr>
              <w:rPr>
                <w:rFonts w:ascii="Century Gothic" w:hAnsi="Century Gothic"/>
                <w:b/>
                <w:sz w:val="16"/>
                <w:szCs w:val="16"/>
              </w:rPr>
            </w:pPr>
            <w:r>
              <w:rPr>
                <w:rFonts w:ascii="Century Gothic" w:hAnsi="Century Gothic"/>
                <w:b/>
                <w:sz w:val="16"/>
                <w:szCs w:val="16"/>
              </w:rPr>
              <w:t>18</w:t>
            </w:r>
          </w:p>
        </w:tc>
        <w:tc>
          <w:tcPr>
            <w:tcW w:w="861" w:type="dxa"/>
            <w:tcBorders>
              <w:top w:val="single" w:sz="4" w:space="0" w:color="auto"/>
              <w:left w:val="single" w:sz="4" w:space="0" w:color="auto"/>
              <w:bottom w:val="single" w:sz="4" w:space="0" w:color="auto"/>
              <w:right w:val="single" w:sz="4" w:space="0" w:color="auto"/>
            </w:tcBorders>
          </w:tcPr>
          <w:p w14:paraId="3E8103C9"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767B1194"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6A5E599E"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40A0F02B"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792A7F6E"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6E6788AF"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14F386CE"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5D874F98"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2B05745A"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B4D7D63"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36CFE687"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60CB9F49"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7EAA8FFA" w14:textId="77777777" w:rsidR="001E5ED0" w:rsidRPr="000E7459" w:rsidRDefault="001E5ED0" w:rsidP="00C83C55">
            <w:pPr>
              <w:rPr>
                <w:rFonts w:ascii="Century Gothic" w:hAnsi="Century Gothic"/>
                <w:b/>
                <w:sz w:val="16"/>
                <w:szCs w:val="16"/>
              </w:rPr>
            </w:pPr>
          </w:p>
        </w:tc>
      </w:tr>
      <w:tr w:rsidR="001E5ED0" w:rsidRPr="000E7459" w14:paraId="1501547E"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0B5EF05C" w14:textId="2D36B90A" w:rsidR="001E5ED0" w:rsidRPr="000E7459" w:rsidRDefault="005D7D9B" w:rsidP="00C83C55">
            <w:pPr>
              <w:rPr>
                <w:rFonts w:ascii="Century Gothic" w:hAnsi="Century Gothic"/>
                <w:b/>
                <w:sz w:val="16"/>
                <w:szCs w:val="16"/>
              </w:rPr>
            </w:pPr>
            <w:r>
              <w:rPr>
                <w:rFonts w:ascii="Century Gothic" w:hAnsi="Century Gothic"/>
                <w:b/>
                <w:sz w:val="16"/>
                <w:szCs w:val="16"/>
              </w:rPr>
              <w:t>19</w:t>
            </w:r>
          </w:p>
        </w:tc>
        <w:tc>
          <w:tcPr>
            <w:tcW w:w="861" w:type="dxa"/>
            <w:tcBorders>
              <w:top w:val="single" w:sz="4" w:space="0" w:color="auto"/>
              <w:left w:val="single" w:sz="4" w:space="0" w:color="auto"/>
              <w:bottom w:val="single" w:sz="4" w:space="0" w:color="auto"/>
              <w:right w:val="single" w:sz="4" w:space="0" w:color="auto"/>
            </w:tcBorders>
          </w:tcPr>
          <w:p w14:paraId="5437B570"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7838767B"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292642FF"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3BE50348"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5BBBC868"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4E042329"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0FC5AC85"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2D782EE1"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6AB28EE"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1F4E1F56"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1314D6E0"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2183FE6F"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5FC49E7F" w14:textId="77777777" w:rsidR="001E5ED0" w:rsidRPr="000E7459" w:rsidRDefault="001E5ED0" w:rsidP="00C83C55">
            <w:pPr>
              <w:rPr>
                <w:rFonts w:ascii="Century Gothic" w:hAnsi="Century Gothic"/>
                <w:b/>
                <w:sz w:val="16"/>
                <w:szCs w:val="16"/>
              </w:rPr>
            </w:pPr>
          </w:p>
        </w:tc>
      </w:tr>
      <w:tr w:rsidR="001E5ED0" w:rsidRPr="000E7459" w14:paraId="547B115D"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6F131DE4" w14:textId="460861EC" w:rsidR="001E5ED0" w:rsidRPr="000E7459" w:rsidRDefault="005D7D9B" w:rsidP="00C83C55">
            <w:pPr>
              <w:rPr>
                <w:rFonts w:ascii="Century Gothic" w:hAnsi="Century Gothic"/>
                <w:b/>
                <w:sz w:val="16"/>
                <w:szCs w:val="16"/>
              </w:rPr>
            </w:pPr>
            <w:r>
              <w:rPr>
                <w:rFonts w:ascii="Century Gothic" w:hAnsi="Century Gothic"/>
                <w:b/>
                <w:sz w:val="16"/>
                <w:szCs w:val="16"/>
              </w:rPr>
              <w:t>20</w:t>
            </w:r>
          </w:p>
        </w:tc>
        <w:tc>
          <w:tcPr>
            <w:tcW w:w="861" w:type="dxa"/>
            <w:tcBorders>
              <w:top w:val="single" w:sz="4" w:space="0" w:color="auto"/>
              <w:left w:val="single" w:sz="4" w:space="0" w:color="auto"/>
              <w:bottom w:val="single" w:sz="4" w:space="0" w:color="auto"/>
              <w:right w:val="single" w:sz="4" w:space="0" w:color="auto"/>
            </w:tcBorders>
          </w:tcPr>
          <w:p w14:paraId="4B6EB5E7"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71454558"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0982266D"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6108D4F9"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2ADF4932"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5307DCDA"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6FB0814B"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615CFBE0"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4737B44A"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3F0C54A6"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57182F02"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55D03D3C"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30CA1B03" w14:textId="77777777" w:rsidR="001E5ED0" w:rsidRPr="000E7459" w:rsidRDefault="001E5ED0" w:rsidP="00C83C55">
            <w:pPr>
              <w:rPr>
                <w:rFonts w:ascii="Century Gothic" w:hAnsi="Century Gothic"/>
                <w:b/>
                <w:sz w:val="16"/>
                <w:szCs w:val="16"/>
              </w:rPr>
            </w:pPr>
          </w:p>
        </w:tc>
      </w:tr>
      <w:tr w:rsidR="001E5ED0" w:rsidRPr="000E7459" w14:paraId="2DBF5079" w14:textId="77777777" w:rsidTr="00C17DD3">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1055FD5F" w14:textId="03ABBEBC" w:rsidR="001E5ED0" w:rsidRPr="000E7459" w:rsidRDefault="005D7D9B" w:rsidP="00C83C55">
            <w:pPr>
              <w:rPr>
                <w:rFonts w:ascii="Century Gothic" w:hAnsi="Century Gothic"/>
                <w:b/>
                <w:sz w:val="16"/>
                <w:szCs w:val="16"/>
              </w:rPr>
            </w:pPr>
            <w:r>
              <w:rPr>
                <w:rFonts w:ascii="Century Gothic" w:hAnsi="Century Gothic"/>
                <w:b/>
                <w:sz w:val="16"/>
                <w:szCs w:val="16"/>
              </w:rPr>
              <w:t>21</w:t>
            </w:r>
          </w:p>
        </w:tc>
        <w:tc>
          <w:tcPr>
            <w:tcW w:w="861" w:type="dxa"/>
            <w:tcBorders>
              <w:top w:val="single" w:sz="4" w:space="0" w:color="auto"/>
              <w:left w:val="single" w:sz="4" w:space="0" w:color="auto"/>
              <w:bottom w:val="single" w:sz="4" w:space="0" w:color="auto"/>
              <w:right w:val="single" w:sz="4" w:space="0" w:color="auto"/>
            </w:tcBorders>
          </w:tcPr>
          <w:p w14:paraId="4DE5DE28" w14:textId="77777777" w:rsidR="001E5ED0" w:rsidRPr="000E7459" w:rsidRDefault="001E5ED0" w:rsidP="00C83C55">
            <w:pPr>
              <w:rPr>
                <w:rFonts w:ascii="Century Gothic" w:hAnsi="Century Gothic"/>
                <w:b/>
                <w:sz w:val="16"/>
                <w:szCs w:val="16"/>
              </w:rPr>
            </w:pPr>
          </w:p>
        </w:tc>
        <w:tc>
          <w:tcPr>
            <w:tcW w:w="694" w:type="dxa"/>
            <w:tcBorders>
              <w:top w:val="single" w:sz="4" w:space="0" w:color="auto"/>
              <w:left w:val="single" w:sz="4" w:space="0" w:color="auto"/>
              <w:bottom w:val="single" w:sz="4" w:space="0" w:color="auto"/>
              <w:right w:val="single" w:sz="4" w:space="0" w:color="auto"/>
            </w:tcBorders>
          </w:tcPr>
          <w:p w14:paraId="06888AAA" w14:textId="77777777" w:rsidR="001E5ED0" w:rsidRPr="000E7459" w:rsidRDefault="001E5ED0" w:rsidP="00C83C55">
            <w:pPr>
              <w:rPr>
                <w:rFonts w:ascii="Century Gothic" w:hAnsi="Century Gothic"/>
                <w:b/>
                <w:sz w:val="16"/>
                <w:szCs w:val="16"/>
              </w:rPr>
            </w:pPr>
          </w:p>
        </w:tc>
        <w:tc>
          <w:tcPr>
            <w:tcW w:w="1257" w:type="dxa"/>
            <w:tcBorders>
              <w:top w:val="single" w:sz="4" w:space="0" w:color="auto"/>
              <w:left w:val="single" w:sz="4" w:space="0" w:color="auto"/>
              <w:bottom w:val="single" w:sz="4" w:space="0" w:color="auto"/>
              <w:right w:val="single" w:sz="4" w:space="0" w:color="auto"/>
            </w:tcBorders>
          </w:tcPr>
          <w:p w14:paraId="3F3C3EF9" w14:textId="77777777" w:rsidR="001E5ED0" w:rsidRPr="000E7459" w:rsidRDefault="001E5ED0" w:rsidP="00C83C55">
            <w:pPr>
              <w:rPr>
                <w:rFonts w:ascii="Century Gothic" w:hAnsi="Century Gothic"/>
                <w:b/>
                <w:sz w:val="16"/>
                <w:szCs w:val="16"/>
              </w:rPr>
            </w:pPr>
          </w:p>
        </w:tc>
        <w:tc>
          <w:tcPr>
            <w:tcW w:w="796" w:type="dxa"/>
            <w:tcBorders>
              <w:top w:val="single" w:sz="4" w:space="0" w:color="auto"/>
              <w:left w:val="single" w:sz="4" w:space="0" w:color="auto"/>
              <w:bottom w:val="single" w:sz="4" w:space="0" w:color="auto"/>
              <w:right w:val="single" w:sz="4" w:space="0" w:color="auto"/>
            </w:tcBorders>
          </w:tcPr>
          <w:p w14:paraId="0548BE89" w14:textId="77777777" w:rsidR="001E5ED0" w:rsidRPr="000E7459" w:rsidRDefault="001E5ED0" w:rsidP="00C83C55">
            <w:pPr>
              <w:rPr>
                <w:rFonts w:ascii="Century Gothic" w:hAnsi="Century Gothic"/>
                <w:b/>
                <w:sz w:val="16"/>
                <w:szCs w:val="16"/>
              </w:rPr>
            </w:pPr>
          </w:p>
        </w:tc>
        <w:tc>
          <w:tcPr>
            <w:tcW w:w="873" w:type="dxa"/>
            <w:tcBorders>
              <w:top w:val="single" w:sz="4" w:space="0" w:color="auto"/>
              <w:left w:val="single" w:sz="4" w:space="0" w:color="auto"/>
              <w:bottom w:val="single" w:sz="4" w:space="0" w:color="auto"/>
              <w:right w:val="single" w:sz="4" w:space="0" w:color="auto"/>
            </w:tcBorders>
          </w:tcPr>
          <w:p w14:paraId="52C24CB5" w14:textId="77777777" w:rsidR="001E5ED0" w:rsidRPr="000E7459" w:rsidRDefault="001E5ED0" w:rsidP="00C83C55">
            <w:pPr>
              <w:rPr>
                <w:rFonts w:ascii="Century Gothic" w:hAnsi="Century Gothic"/>
                <w:b/>
                <w:sz w:val="16"/>
                <w:szCs w:val="16"/>
              </w:rPr>
            </w:pPr>
          </w:p>
        </w:tc>
        <w:tc>
          <w:tcPr>
            <w:tcW w:w="1035" w:type="dxa"/>
            <w:tcBorders>
              <w:top w:val="single" w:sz="4" w:space="0" w:color="auto"/>
              <w:left w:val="single" w:sz="4" w:space="0" w:color="auto"/>
              <w:bottom w:val="single" w:sz="4" w:space="0" w:color="auto"/>
              <w:right w:val="single" w:sz="4" w:space="0" w:color="auto"/>
            </w:tcBorders>
          </w:tcPr>
          <w:p w14:paraId="0305ABC7" w14:textId="77777777" w:rsidR="001E5ED0" w:rsidRPr="000E7459" w:rsidRDefault="001E5ED0" w:rsidP="00C83C55">
            <w:pPr>
              <w:rPr>
                <w:rFonts w:ascii="Century Gothic" w:hAnsi="Century Gothic"/>
                <w:b/>
                <w:sz w:val="16"/>
                <w:szCs w:val="16"/>
              </w:rPr>
            </w:pPr>
          </w:p>
        </w:tc>
        <w:tc>
          <w:tcPr>
            <w:tcW w:w="951" w:type="dxa"/>
            <w:tcBorders>
              <w:top w:val="single" w:sz="4" w:space="0" w:color="auto"/>
              <w:left w:val="single" w:sz="4" w:space="0" w:color="auto"/>
              <w:bottom w:val="single" w:sz="4" w:space="0" w:color="auto"/>
              <w:right w:val="single" w:sz="4" w:space="0" w:color="auto"/>
            </w:tcBorders>
          </w:tcPr>
          <w:p w14:paraId="0B9B939D" w14:textId="77777777" w:rsidR="001E5ED0" w:rsidRPr="000E7459" w:rsidRDefault="001E5ED0" w:rsidP="00C83C55">
            <w:pPr>
              <w:rPr>
                <w:rFonts w:ascii="Century Gothic" w:hAnsi="Century Gothic"/>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6A7AA8DB" w14:textId="77777777" w:rsidR="001E5ED0" w:rsidRPr="000E7459" w:rsidRDefault="001E5ED0" w:rsidP="00C83C55">
            <w:pPr>
              <w:rPr>
                <w:rFonts w:ascii="Century Gothic" w:hAnsi="Century Gothic"/>
                <w:b/>
                <w:sz w:val="16"/>
                <w:szCs w:val="16"/>
              </w:rPr>
            </w:pPr>
          </w:p>
        </w:tc>
        <w:tc>
          <w:tcPr>
            <w:tcW w:w="891" w:type="dxa"/>
            <w:tcBorders>
              <w:top w:val="single" w:sz="4" w:space="0" w:color="auto"/>
              <w:left w:val="single" w:sz="4" w:space="0" w:color="auto"/>
              <w:bottom w:val="single" w:sz="4" w:space="0" w:color="auto"/>
              <w:right w:val="single" w:sz="4" w:space="0" w:color="auto"/>
            </w:tcBorders>
          </w:tcPr>
          <w:p w14:paraId="7EACBA94" w14:textId="77777777" w:rsidR="001E5ED0" w:rsidRPr="000E7459" w:rsidRDefault="001E5ED0" w:rsidP="00C83C55">
            <w:pPr>
              <w:rPr>
                <w:rFonts w:ascii="Century Gothic" w:hAnsi="Century Gothic"/>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437EB94D" w14:textId="77777777" w:rsidR="001E5ED0" w:rsidRPr="000E7459" w:rsidRDefault="001E5ED0" w:rsidP="00C83C55">
            <w:pPr>
              <w:rPr>
                <w:rFonts w:ascii="Century Gothic" w:hAnsi="Century Gothic"/>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6F978A6C" w14:textId="77777777" w:rsidR="001E5ED0" w:rsidRPr="000E7459" w:rsidRDefault="001E5ED0" w:rsidP="00C83C55">
            <w:pPr>
              <w:rPr>
                <w:rFonts w:ascii="Century Gothic" w:hAnsi="Century Gothic"/>
                <w:b/>
                <w:sz w:val="16"/>
                <w:szCs w:val="16"/>
              </w:rPr>
            </w:pPr>
          </w:p>
        </w:tc>
        <w:tc>
          <w:tcPr>
            <w:tcW w:w="702" w:type="dxa"/>
            <w:tcBorders>
              <w:top w:val="single" w:sz="4" w:space="0" w:color="auto"/>
              <w:left w:val="single" w:sz="4" w:space="0" w:color="auto"/>
              <w:bottom w:val="single" w:sz="4" w:space="0" w:color="auto"/>
              <w:right w:val="single" w:sz="4" w:space="0" w:color="auto"/>
            </w:tcBorders>
          </w:tcPr>
          <w:p w14:paraId="23A64E11" w14:textId="77777777" w:rsidR="001E5ED0" w:rsidRPr="000E7459" w:rsidRDefault="001E5ED0" w:rsidP="00C83C55">
            <w:pPr>
              <w:rPr>
                <w:rFonts w:ascii="Century Gothic" w:hAnsi="Century Gothic"/>
                <w:b/>
                <w:sz w:val="16"/>
                <w:szCs w:val="16"/>
              </w:rPr>
            </w:pPr>
          </w:p>
        </w:tc>
        <w:tc>
          <w:tcPr>
            <w:tcW w:w="354" w:type="dxa"/>
            <w:tcBorders>
              <w:top w:val="single" w:sz="4" w:space="0" w:color="auto"/>
              <w:left w:val="single" w:sz="4" w:space="0" w:color="auto"/>
              <w:bottom w:val="single" w:sz="4" w:space="0" w:color="auto"/>
              <w:right w:val="single" w:sz="4" w:space="0" w:color="auto"/>
            </w:tcBorders>
          </w:tcPr>
          <w:p w14:paraId="3E0DAD54" w14:textId="77777777" w:rsidR="001E5ED0" w:rsidRPr="000E7459" w:rsidRDefault="001E5ED0" w:rsidP="00C83C55">
            <w:pPr>
              <w:rPr>
                <w:rFonts w:ascii="Century Gothic" w:hAnsi="Century Gothic"/>
                <w:b/>
                <w:sz w:val="16"/>
                <w:szCs w:val="16"/>
              </w:rPr>
            </w:pPr>
          </w:p>
        </w:tc>
      </w:tr>
    </w:tbl>
    <w:p w14:paraId="1F7F0D72" w14:textId="77777777" w:rsidR="001E5ED0" w:rsidRPr="0015327C" w:rsidRDefault="001E5ED0" w:rsidP="001E5ED0">
      <w:pPr>
        <w:rPr>
          <w:b/>
        </w:rPr>
      </w:pPr>
    </w:p>
    <w:p w14:paraId="68339FEF" w14:textId="77777777" w:rsidR="001E5ED0" w:rsidRPr="0015327C" w:rsidRDefault="001E5ED0" w:rsidP="001E5ED0">
      <w:pPr>
        <w:rPr>
          <w:b/>
        </w:rPr>
      </w:pPr>
    </w:p>
    <w:p w14:paraId="1F8B85A5" w14:textId="77777777" w:rsidR="001E5ED0" w:rsidRPr="0015327C" w:rsidRDefault="001E5ED0" w:rsidP="001E5ED0">
      <w:pPr>
        <w:rPr>
          <w:b/>
        </w:rPr>
      </w:pPr>
    </w:p>
    <w:p w14:paraId="4692BB0C" w14:textId="77777777" w:rsidR="001E5ED0" w:rsidRPr="0015327C" w:rsidRDefault="001E5ED0" w:rsidP="001E5ED0">
      <w:pPr>
        <w:rPr>
          <w:b/>
        </w:rPr>
      </w:pPr>
    </w:p>
    <w:p w14:paraId="061E865E" w14:textId="77777777" w:rsidR="001E5ED0" w:rsidRPr="0015327C" w:rsidRDefault="001E5ED0" w:rsidP="001E5ED0">
      <w:pPr>
        <w:rPr>
          <w:b/>
        </w:rPr>
      </w:pPr>
    </w:p>
    <w:p w14:paraId="5C1570CE" w14:textId="77777777" w:rsidR="001E5ED0" w:rsidRPr="0015327C" w:rsidRDefault="001E5ED0" w:rsidP="001E5ED0">
      <w:pPr>
        <w:rPr>
          <w:b/>
        </w:rPr>
      </w:pPr>
    </w:p>
    <w:p w14:paraId="3D957291" w14:textId="77777777" w:rsidR="001E5ED0" w:rsidRPr="0015327C" w:rsidRDefault="001E5ED0" w:rsidP="001E5ED0">
      <w:pPr>
        <w:rPr>
          <w:b/>
        </w:rPr>
      </w:pPr>
    </w:p>
    <w:p w14:paraId="2958F573" w14:textId="77777777" w:rsidR="001E5ED0" w:rsidRPr="0015327C" w:rsidRDefault="001E5ED0" w:rsidP="001E5ED0">
      <w:pPr>
        <w:rPr>
          <w:b/>
        </w:rPr>
      </w:pPr>
    </w:p>
    <w:p w14:paraId="54CD0F46" w14:textId="77777777" w:rsidR="001E5ED0" w:rsidRPr="0015327C" w:rsidRDefault="001E5ED0" w:rsidP="001E5ED0">
      <w:pPr>
        <w:rPr>
          <w:b/>
        </w:rPr>
      </w:pPr>
    </w:p>
    <w:p w14:paraId="59CFC9BE" w14:textId="77777777" w:rsidR="001E5ED0" w:rsidRPr="0015327C" w:rsidRDefault="001E5ED0" w:rsidP="001E5ED0">
      <w:pPr>
        <w:rPr>
          <w:b/>
        </w:rPr>
      </w:pPr>
    </w:p>
    <w:p w14:paraId="137B6BA6" w14:textId="77777777" w:rsidR="001E5ED0" w:rsidRPr="0015327C" w:rsidRDefault="001E5ED0" w:rsidP="001E5ED0">
      <w:pPr>
        <w:rPr>
          <w:b/>
        </w:rPr>
      </w:pPr>
    </w:p>
    <w:p w14:paraId="00DD68D2" w14:textId="77777777" w:rsidR="001E5ED0" w:rsidRPr="0015327C" w:rsidRDefault="001E5ED0" w:rsidP="001E5ED0">
      <w:pPr>
        <w:rPr>
          <w:b/>
        </w:rPr>
      </w:pPr>
    </w:p>
    <w:p w14:paraId="490AE587" w14:textId="25389F6C" w:rsidR="001E5ED0" w:rsidRPr="0015327C" w:rsidRDefault="001E5ED0" w:rsidP="00962463">
      <w:pPr>
        <w:ind w:right="-1"/>
        <w:jc w:val="right"/>
        <w:rPr>
          <w:b/>
        </w:rPr>
      </w:pPr>
      <w:r w:rsidRPr="0015327C">
        <w:rPr>
          <w:b/>
        </w:rPr>
        <w:t>FORMAT – D</w:t>
      </w:r>
    </w:p>
    <w:p w14:paraId="42145073" w14:textId="77777777" w:rsidR="001E5ED0" w:rsidRPr="0015327C" w:rsidRDefault="001E5ED0" w:rsidP="001E5ED0">
      <w:pPr>
        <w:ind w:right="-932"/>
        <w:jc w:val="center"/>
        <w:rPr>
          <w:b/>
          <w:sz w:val="20"/>
        </w:rPr>
      </w:pPr>
      <w:r w:rsidRPr="0015327C">
        <w:rPr>
          <w:b/>
          <w:sz w:val="24"/>
        </w:rPr>
        <w:t>Load Affected/Interrupted Basis on the Reliability Index (SAIFI, SAIDI &amp; CAIDI) for Urban/Rural Areas for the period of …………………..</w:t>
      </w:r>
    </w:p>
    <w:tbl>
      <w:tblPr>
        <w:tblStyle w:val="TableGrid1"/>
        <w:tblW w:w="10910" w:type="dxa"/>
        <w:jc w:val="center"/>
        <w:tblLayout w:type="fixed"/>
        <w:tblLook w:val="04A0" w:firstRow="1" w:lastRow="0" w:firstColumn="1" w:lastColumn="0" w:noHBand="0" w:noVBand="1"/>
      </w:tblPr>
      <w:tblGrid>
        <w:gridCol w:w="438"/>
        <w:gridCol w:w="787"/>
        <w:gridCol w:w="694"/>
        <w:gridCol w:w="1257"/>
        <w:gridCol w:w="796"/>
        <w:gridCol w:w="990"/>
        <w:gridCol w:w="992"/>
        <w:gridCol w:w="966"/>
        <w:gridCol w:w="877"/>
        <w:gridCol w:w="701"/>
        <w:gridCol w:w="711"/>
        <w:gridCol w:w="573"/>
        <w:gridCol w:w="709"/>
        <w:gridCol w:w="419"/>
      </w:tblGrid>
      <w:tr w:rsidR="001E5ED0" w:rsidRPr="0015327C" w14:paraId="0DB633D6" w14:textId="77777777" w:rsidTr="005D7D9B">
        <w:trPr>
          <w:trHeight w:val="1103"/>
          <w:jc w:val="center"/>
        </w:trPr>
        <w:tc>
          <w:tcPr>
            <w:tcW w:w="438" w:type="dxa"/>
            <w:vMerge w:val="restart"/>
            <w:tcBorders>
              <w:top w:val="single" w:sz="4" w:space="0" w:color="auto"/>
              <w:left w:val="single" w:sz="4" w:space="0" w:color="auto"/>
              <w:bottom w:val="single" w:sz="4" w:space="0" w:color="auto"/>
              <w:right w:val="single" w:sz="4" w:space="0" w:color="auto"/>
            </w:tcBorders>
            <w:hideMark/>
          </w:tcPr>
          <w:p w14:paraId="205F1A01"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lastRenderedPageBreak/>
              <w:t>Sl No</w:t>
            </w:r>
          </w:p>
        </w:tc>
        <w:tc>
          <w:tcPr>
            <w:tcW w:w="787" w:type="dxa"/>
            <w:vMerge w:val="restart"/>
            <w:tcBorders>
              <w:top w:val="single" w:sz="4" w:space="0" w:color="auto"/>
              <w:left w:val="single" w:sz="4" w:space="0" w:color="auto"/>
              <w:bottom w:val="single" w:sz="4" w:space="0" w:color="auto"/>
              <w:right w:val="single" w:sz="4" w:space="0" w:color="auto"/>
            </w:tcBorders>
            <w:hideMark/>
          </w:tcPr>
          <w:p w14:paraId="7B75641D"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ESCOM</w:t>
            </w:r>
          </w:p>
        </w:tc>
        <w:tc>
          <w:tcPr>
            <w:tcW w:w="694" w:type="dxa"/>
            <w:vMerge w:val="restart"/>
            <w:tcBorders>
              <w:top w:val="single" w:sz="4" w:space="0" w:color="auto"/>
              <w:left w:val="single" w:sz="4" w:space="0" w:color="auto"/>
              <w:bottom w:val="single" w:sz="4" w:space="0" w:color="auto"/>
              <w:right w:val="single" w:sz="4" w:space="0" w:color="auto"/>
            </w:tcBorders>
            <w:hideMark/>
          </w:tcPr>
          <w:p w14:paraId="618E9EE0"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Name of the Circle / Area</w:t>
            </w:r>
          </w:p>
        </w:tc>
        <w:tc>
          <w:tcPr>
            <w:tcW w:w="1257" w:type="dxa"/>
            <w:vMerge w:val="restart"/>
            <w:tcBorders>
              <w:top w:val="single" w:sz="4" w:space="0" w:color="auto"/>
              <w:left w:val="single" w:sz="4" w:space="0" w:color="auto"/>
              <w:bottom w:val="single" w:sz="4" w:space="0" w:color="auto"/>
              <w:right w:val="single" w:sz="4" w:space="0" w:color="auto"/>
            </w:tcBorders>
            <w:hideMark/>
          </w:tcPr>
          <w:p w14:paraId="3771D868"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Type of the Circle / Area (Rural/Urban)</w:t>
            </w:r>
          </w:p>
        </w:tc>
        <w:tc>
          <w:tcPr>
            <w:tcW w:w="796" w:type="dxa"/>
            <w:vMerge w:val="restart"/>
            <w:tcBorders>
              <w:top w:val="single" w:sz="4" w:space="0" w:color="auto"/>
              <w:left w:val="single" w:sz="4" w:space="0" w:color="auto"/>
              <w:bottom w:val="single" w:sz="4" w:space="0" w:color="auto"/>
              <w:right w:val="single" w:sz="4" w:space="0" w:color="auto"/>
            </w:tcBorders>
            <w:hideMark/>
          </w:tcPr>
          <w:p w14:paraId="2587F03D"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Total Nos of feeders (U/R) in the Circle Area</w:t>
            </w:r>
          </w:p>
        </w:tc>
        <w:tc>
          <w:tcPr>
            <w:tcW w:w="990" w:type="dxa"/>
            <w:tcBorders>
              <w:top w:val="single" w:sz="4" w:space="0" w:color="auto"/>
              <w:left w:val="single" w:sz="4" w:space="0" w:color="auto"/>
              <w:bottom w:val="single" w:sz="4" w:space="0" w:color="auto"/>
              <w:right w:val="single" w:sz="4" w:space="0" w:color="auto"/>
            </w:tcBorders>
            <w:hideMark/>
          </w:tcPr>
          <w:p w14:paraId="6B18218F"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Total Nos of Consumers (U/R) in feeders the Circle Area</w:t>
            </w:r>
          </w:p>
        </w:tc>
        <w:tc>
          <w:tcPr>
            <w:tcW w:w="992" w:type="dxa"/>
            <w:tcBorders>
              <w:top w:val="single" w:sz="4" w:space="0" w:color="auto"/>
              <w:left w:val="single" w:sz="4" w:space="0" w:color="auto"/>
              <w:bottom w:val="single" w:sz="4" w:space="0" w:color="auto"/>
              <w:right w:val="single" w:sz="4" w:space="0" w:color="auto"/>
            </w:tcBorders>
            <w:hideMark/>
          </w:tcPr>
          <w:p w14:paraId="17CC5D25"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Total connected Load (in KWs) (U/R) in the feeders in the Circle Area</w:t>
            </w:r>
          </w:p>
        </w:tc>
        <w:tc>
          <w:tcPr>
            <w:tcW w:w="966" w:type="dxa"/>
            <w:tcBorders>
              <w:top w:val="single" w:sz="4" w:space="0" w:color="auto"/>
              <w:left w:val="single" w:sz="4" w:space="0" w:color="auto"/>
              <w:bottom w:val="single" w:sz="4" w:space="0" w:color="auto"/>
              <w:right w:val="single" w:sz="4" w:space="0" w:color="auto"/>
            </w:tcBorders>
            <w:hideMark/>
          </w:tcPr>
          <w:p w14:paraId="161E0107"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No of interruptions (&gt;3 min/ 5 min/ 10 min)</w:t>
            </w:r>
          </w:p>
        </w:tc>
        <w:tc>
          <w:tcPr>
            <w:tcW w:w="877" w:type="dxa"/>
            <w:tcBorders>
              <w:top w:val="single" w:sz="4" w:space="0" w:color="auto"/>
              <w:left w:val="single" w:sz="4" w:space="0" w:color="auto"/>
              <w:bottom w:val="single" w:sz="4" w:space="0" w:color="auto"/>
              <w:right w:val="single" w:sz="4" w:space="0" w:color="auto"/>
            </w:tcBorders>
            <w:hideMark/>
          </w:tcPr>
          <w:p w14:paraId="181A1FF2"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Duration of interruption (&gt;3 min/ 5 min/ 10 min)</w:t>
            </w:r>
          </w:p>
        </w:tc>
        <w:tc>
          <w:tcPr>
            <w:tcW w:w="701" w:type="dxa"/>
            <w:tcBorders>
              <w:top w:val="single" w:sz="4" w:space="0" w:color="auto"/>
              <w:left w:val="single" w:sz="4" w:space="0" w:color="auto"/>
              <w:bottom w:val="single" w:sz="4" w:space="0" w:color="auto"/>
              <w:right w:val="single" w:sz="4" w:space="0" w:color="auto"/>
            </w:tcBorders>
            <w:hideMark/>
          </w:tcPr>
          <w:p w14:paraId="3D483572"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Affected Load (KW) in the feeder</w:t>
            </w:r>
          </w:p>
        </w:tc>
        <w:tc>
          <w:tcPr>
            <w:tcW w:w="711" w:type="dxa"/>
            <w:tcBorders>
              <w:top w:val="single" w:sz="4" w:space="0" w:color="auto"/>
              <w:left w:val="single" w:sz="4" w:space="0" w:color="auto"/>
              <w:bottom w:val="single" w:sz="4" w:space="0" w:color="auto"/>
              <w:right w:val="single" w:sz="4" w:space="0" w:color="auto"/>
            </w:tcBorders>
            <w:hideMark/>
          </w:tcPr>
          <w:p w14:paraId="1637288A"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SAIFI</w:t>
            </w:r>
          </w:p>
        </w:tc>
        <w:tc>
          <w:tcPr>
            <w:tcW w:w="573" w:type="dxa"/>
            <w:tcBorders>
              <w:top w:val="single" w:sz="4" w:space="0" w:color="auto"/>
              <w:left w:val="single" w:sz="4" w:space="0" w:color="auto"/>
              <w:bottom w:val="single" w:sz="4" w:space="0" w:color="auto"/>
              <w:right w:val="single" w:sz="4" w:space="0" w:color="auto"/>
            </w:tcBorders>
            <w:hideMark/>
          </w:tcPr>
          <w:p w14:paraId="5D1AEC9B"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SAIDI minutes</w:t>
            </w:r>
          </w:p>
        </w:tc>
        <w:tc>
          <w:tcPr>
            <w:tcW w:w="709" w:type="dxa"/>
            <w:tcBorders>
              <w:top w:val="single" w:sz="4" w:space="0" w:color="auto"/>
              <w:left w:val="single" w:sz="4" w:space="0" w:color="auto"/>
              <w:bottom w:val="single" w:sz="4" w:space="0" w:color="auto"/>
              <w:right w:val="single" w:sz="4" w:space="0" w:color="auto"/>
            </w:tcBorders>
            <w:hideMark/>
          </w:tcPr>
          <w:p w14:paraId="6CF3D22B"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CAIDI Minutes</w:t>
            </w:r>
          </w:p>
        </w:tc>
        <w:tc>
          <w:tcPr>
            <w:tcW w:w="419" w:type="dxa"/>
            <w:tcBorders>
              <w:top w:val="single" w:sz="4" w:space="0" w:color="auto"/>
              <w:left w:val="single" w:sz="4" w:space="0" w:color="auto"/>
              <w:bottom w:val="single" w:sz="4" w:space="0" w:color="auto"/>
              <w:right w:val="single" w:sz="4" w:space="0" w:color="auto"/>
            </w:tcBorders>
            <w:hideMark/>
          </w:tcPr>
          <w:p w14:paraId="60D2AFFC"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RI</w:t>
            </w:r>
          </w:p>
        </w:tc>
      </w:tr>
      <w:tr w:rsidR="001E5ED0" w:rsidRPr="0015327C" w14:paraId="61326442" w14:textId="77777777" w:rsidTr="005D7D9B">
        <w:trPr>
          <w:trHeight w:val="191"/>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21EF51B1" w14:textId="77777777" w:rsidR="001E5ED0" w:rsidRPr="0015327C" w:rsidRDefault="001E5ED0" w:rsidP="00C83C55">
            <w:pPr>
              <w:rPr>
                <w:rFonts w:ascii="Century Gothic" w:hAnsi="Century Gothic"/>
                <w:b/>
                <w:sz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751DA892" w14:textId="77777777" w:rsidR="001E5ED0" w:rsidRPr="0015327C" w:rsidRDefault="001E5ED0" w:rsidP="00C83C55">
            <w:pPr>
              <w:rPr>
                <w:rFonts w:ascii="Century Gothic" w:hAnsi="Century Gothic"/>
                <w:b/>
                <w:sz w:val="16"/>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0DD8EEDD" w14:textId="77777777" w:rsidR="001E5ED0" w:rsidRPr="0015327C" w:rsidRDefault="001E5ED0" w:rsidP="00C83C55">
            <w:pPr>
              <w:rPr>
                <w:rFonts w:ascii="Century Gothic" w:hAnsi="Century Gothic"/>
                <w:b/>
                <w:sz w:val="16"/>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14:paraId="565057A5" w14:textId="77777777" w:rsidR="001E5ED0" w:rsidRPr="0015327C" w:rsidRDefault="001E5ED0" w:rsidP="00C83C55">
            <w:pPr>
              <w:rPr>
                <w:rFonts w:ascii="Century Gothic" w:hAnsi="Century Gothic"/>
                <w:b/>
                <w:sz w:val="16"/>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14:paraId="633F3A18"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hideMark/>
          </w:tcPr>
          <w:p w14:paraId="0BA48CCE"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Ct</w:t>
            </w:r>
          </w:p>
        </w:tc>
        <w:tc>
          <w:tcPr>
            <w:tcW w:w="992" w:type="dxa"/>
            <w:tcBorders>
              <w:top w:val="single" w:sz="4" w:space="0" w:color="auto"/>
              <w:left w:val="single" w:sz="4" w:space="0" w:color="auto"/>
              <w:bottom w:val="single" w:sz="4" w:space="0" w:color="auto"/>
              <w:right w:val="single" w:sz="4" w:space="0" w:color="auto"/>
            </w:tcBorders>
            <w:hideMark/>
          </w:tcPr>
          <w:p w14:paraId="42BA6565"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Li</w:t>
            </w:r>
          </w:p>
        </w:tc>
        <w:tc>
          <w:tcPr>
            <w:tcW w:w="966" w:type="dxa"/>
            <w:tcBorders>
              <w:top w:val="single" w:sz="4" w:space="0" w:color="auto"/>
              <w:left w:val="single" w:sz="4" w:space="0" w:color="auto"/>
              <w:bottom w:val="single" w:sz="4" w:space="0" w:color="auto"/>
              <w:right w:val="single" w:sz="4" w:space="0" w:color="auto"/>
            </w:tcBorders>
            <w:hideMark/>
          </w:tcPr>
          <w:p w14:paraId="03D0B421"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Ni</w:t>
            </w:r>
          </w:p>
        </w:tc>
        <w:tc>
          <w:tcPr>
            <w:tcW w:w="877" w:type="dxa"/>
            <w:tcBorders>
              <w:top w:val="single" w:sz="4" w:space="0" w:color="auto"/>
              <w:left w:val="single" w:sz="4" w:space="0" w:color="auto"/>
              <w:bottom w:val="single" w:sz="4" w:space="0" w:color="auto"/>
              <w:right w:val="single" w:sz="4" w:space="0" w:color="auto"/>
            </w:tcBorders>
            <w:hideMark/>
          </w:tcPr>
          <w:p w14:paraId="789B00B2"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Ti</w:t>
            </w:r>
          </w:p>
        </w:tc>
        <w:tc>
          <w:tcPr>
            <w:tcW w:w="701" w:type="dxa"/>
            <w:tcBorders>
              <w:top w:val="single" w:sz="4" w:space="0" w:color="auto"/>
              <w:left w:val="single" w:sz="4" w:space="0" w:color="auto"/>
              <w:bottom w:val="single" w:sz="4" w:space="0" w:color="auto"/>
              <w:right w:val="single" w:sz="4" w:space="0" w:color="auto"/>
            </w:tcBorders>
            <w:hideMark/>
          </w:tcPr>
          <w:p w14:paraId="6D769B08"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LI</w:t>
            </w:r>
          </w:p>
        </w:tc>
        <w:tc>
          <w:tcPr>
            <w:tcW w:w="711" w:type="dxa"/>
            <w:tcBorders>
              <w:top w:val="single" w:sz="4" w:space="0" w:color="auto"/>
              <w:left w:val="single" w:sz="4" w:space="0" w:color="auto"/>
              <w:bottom w:val="single" w:sz="4" w:space="0" w:color="auto"/>
              <w:right w:val="single" w:sz="4" w:space="0" w:color="auto"/>
            </w:tcBorders>
            <w:hideMark/>
          </w:tcPr>
          <w:p w14:paraId="7A26712C"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ΣNi*Li/Ct</w:t>
            </w:r>
          </w:p>
        </w:tc>
        <w:tc>
          <w:tcPr>
            <w:tcW w:w="573" w:type="dxa"/>
            <w:tcBorders>
              <w:top w:val="single" w:sz="4" w:space="0" w:color="auto"/>
              <w:left w:val="single" w:sz="4" w:space="0" w:color="auto"/>
              <w:bottom w:val="single" w:sz="4" w:space="0" w:color="auto"/>
              <w:right w:val="single" w:sz="4" w:space="0" w:color="auto"/>
            </w:tcBorders>
            <w:hideMark/>
          </w:tcPr>
          <w:p w14:paraId="2FD09B26"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ΣTi*Li/Ct</w:t>
            </w:r>
          </w:p>
        </w:tc>
        <w:tc>
          <w:tcPr>
            <w:tcW w:w="709" w:type="dxa"/>
            <w:tcBorders>
              <w:top w:val="single" w:sz="4" w:space="0" w:color="auto"/>
              <w:left w:val="single" w:sz="4" w:space="0" w:color="auto"/>
              <w:bottom w:val="single" w:sz="4" w:space="0" w:color="auto"/>
              <w:right w:val="single" w:sz="4" w:space="0" w:color="auto"/>
            </w:tcBorders>
            <w:hideMark/>
          </w:tcPr>
          <w:p w14:paraId="70DCC583" w14:textId="77777777" w:rsidR="001E5ED0" w:rsidRPr="0015327C" w:rsidRDefault="001E5ED0" w:rsidP="00C83C55">
            <w:pPr>
              <w:jc w:val="center"/>
              <w:rPr>
                <w:rFonts w:ascii="Century Gothic" w:hAnsi="Century Gothic"/>
                <w:b/>
                <w:sz w:val="16"/>
              </w:rPr>
            </w:pPr>
            <w:r w:rsidRPr="0015327C">
              <w:rPr>
                <w:rFonts w:ascii="Century Gothic" w:hAnsi="Century Gothic"/>
                <w:b/>
                <w:sz w:val="16"/>
              </w:rPr>
              <w:t>SAIDI / SAIFI</w:t>
            </w:r>
          </w:p>
        </w:tc>
        <w:tc>
          <w:tcPr>
            <w:tcW w:w="419" w:type="dxa"/>
            <w:tcBorders>
              <w:top w:val="single" w:sz="4" w:space="0" w:color="auto"/>
              <w:left w:val="single" w:sz="4" w:space="0" w:color="auto"/>
              <w:bottom w:val="single" w:sz="4" w:space="0" w:color="auto"/>
              <w:right w:val="single" w:sz="4" w:space="0" w:color="auto"/>
            </w:tcBorders>
          </w:tcPr>
          <w:p w14:paraId="60922215" w14:textId="77777777" w:rsidR="001E5ED0" w:rsidRPr="0015327C" w:rsidRDefault="001E5ED0" w:rsidP="00C83C55">
            <w:pPr>
              <w:rPr>
                <w:rFonts w:ascii="Century Gothic" w:hAnsi="Century Gothic"/>
                <w:b/>
                <w:sz w:val="16"/>
              </w:rPr>
            </w:pPr>
          </w:p>
        </w:tc>
      </w:tr>
      <w:tr w:rsidR="001E5ED0" w:rsidRPr="0015327C" w14:paraId="56051B51"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653D0FA4" w14:textId="77777777" w:rsidR="001E5ED0" w:rsidRPr="0015327C" w:rsidRDefault="001E5ED0" w:rsidP="00C83C55">
            <w:pPr>
              <w:rPr>
                <w:rFonts w:ascii="Century Gothic" w:hAnsi="Century Gothic"/>
                <w:b/>
                <w:sz w:val="16"/>
              </w:rPr>
            </w:pPr>
            <w:r w:rsidRPr="0015327C">
              <w:rPr>
                <w:rFonts w:ascii="Century Gothic" w:hAnsi="Century Gothic"/>
                <w:b/>
                <w:sz w:val="16"/>
              </w:rPr>
              <w:t>1</w:t>
            </w:r>
          </w:p>
        </w:tc>
        <w:tc>
          <w:tcPr>
            <w:tcW w:w="787" w:type="dxa"/>
            <w:tcBorders>
              <w:top w:val="single" w:sz="4" w:space="0" w:color="auto"/>
              <w:left w:val="single" w:sz="4" w:space="0" w:color="auto"/>
              <w:bottom w:val="single" w:sz="4" w:space="0" w:color="auto"/>
              <w:right w:val="single" w:sz="4" w:space="0" w:color="auto"/>
            </w:tcBorders>
          </w:tcPr>
          <w:p w14:paraId="728DF458"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4AE3D824"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21E7C6CE"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53C28BA0"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69735B34"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097ED12E"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612B8BC7"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5E9E48BA"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7958F5F0"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64DFE761"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7CBC635B"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623C8235"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465C17AD" w14:textId="77777777" w:rsidR="001E5ED0" w:rsidRPr="0015327C" w:rsidRDefault="001E5ED0" w:rsidP="00C83C55">
            <w:pPr>
              <w:rPr>
                <w:rFonts w:ascii="Century Gothic" w:hAnsi="Century Gothic"/>
                <w:b/>
                <w:sz w:val="16"/>
              </w:rPr>
            </w:pPr>
          </w:p>
        </w:tc>
      </w:tr>
      <w:tr w:rsidR="001E5ED0" w:rsidRPr="0015327C" w14:paraId="3560D2AD"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1CF5D99B" w14:textId="77777777" w:rsidR="001E5ED0" w:rsidRPr="0015327C" w:rsidRDefault="001E5ED0" w:rsidP="00C83C55">
            <w:pPr>
              <w:rPr>
                <w:rFonts w:ascii="Century Gothic" w:hAnsi="Century Gothic"/>
                <w:b/>
                <w:sz w:val="16"/>
              </w:rPr>
            </w:pPr>
            <w:r w:rsidRPr="0015327C">
              <w:rPr>
                <w:rFonts w:ascii="Century Gothic" w:hAnsi="Century Gothic"/>
                <w:b/>
                <w:sz w:val="16"/>
              </w:rPr>
              <w:t>2</w:t>
            </w:r>
          </w:p>
        </w:tc>
        <w:tc>
          <w:tcPr>
            <w:tcW w:w="787" w:type="dxa"/>
            <w:tcBorders>
              <w:top w:val="single" w:sz="4" w:space="0" w:color="auto"/>
              <w:left w:val="single" w:sz="4" w:space="0" w:color="auto"/>
              <w:bottom w:val="single" w:sz="4" w:space="0" w:color="auto"/>
              <w:right w:val="single" w:sz="4" w:space="0" w:color="auto"/>
            </w:tcBorders>
          </w:tcPr>
          <w:p w14:paraId="1EA9C75B"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7251C2CD"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45AB1D05"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50852E0B"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2044450C"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7619AA28"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51A1C7B3"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467711F1"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60F82450"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2A960222"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57DC897F"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4293C15A"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396D68F8" w14:textId="77777777" w:rsidR="001E5ED0" w:rsidRPr="0015327C" w:rsidRDefault="001E5ED0" w:rsidP="00C83C55">
            <w:pPr>
              <w:rPr>
                <w:rFonts w:ascii="Century Gothic" w:hAnsi="Century Gothic"/>
                <w:b/>
                <w:sz w:val="16"/>
              </w:rPr>
            </w:pPr>
          </w:p>
        </w:tc>
      </w:tr>
      <w:tr w:rsidR="001E5ED0" w:rsidRPr="0015327C" w14:paraId="1F4AB328"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5E7F15DB" w14:textId="77777777" w:rsidR="001E5ED0" w:rsidRPr="0015327C" w:rsidRDefault="001E5ED0" w:rsidP="00C83C55">
            <w:pPr>
              <w:rPr>
                <w:rFonts w:ascii="Century Gothic" w:hAnsi="Century Gothic"/>
                <w:b/>
                <w:sz w:val="16"/>
              </w:rPr>
            </w:pPr>
            <w:r w:rsidRPr="0015327C">
              <w:rPr>
                <w:rFonts w:ascii="Century Gothic" w:hAnsi="Century Gothic"/>
                <w:b/>
                <w:sz w:val="16"/>
              </w:rPr>
              <w:t>3</w:t>
            </w:r>
          </w:p>
        </w:tc>
        <w:tc>
          <w:tcPr>
            <w:tcW w:w="787" w:type="dxa"/>
            <w:tcBorders>
              <w:top w:val="single" w:sz="4" w:space="0" w:color="auto"/>
              <w:left w:val="single" w:sz="4" w:space="0" w:color="auto"/>
              <w:bottom w:val="single" w:sz="4" w:space="0" w:color="auto"/>
              <w:right w:val="single" w:sz="4" w:space="0" w:color="auto"/>
            </w:tcBorders>
          </w:tcPr>
          <w:p w14:paraId="4C7658AF"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73352184"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5853AD07"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1D21CAEC"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3472905C"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2A18DDFC"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1708C7BE"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46E38A88"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22465A53"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0003F09B"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3232249B"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48B30DED"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182A0691" w14:textId="77777777" w:rsidR="001E5ED0" w:rsidRPr="0015327C" w:rsidRDefault="001E5ED0" w:rsidP="00C83C55">
            <w:pPr>
              <w:rPr>
                <w:rFonts w:ascii="Century Gothic" w:hAnsi="Century Gothic"/>
                <w:b/>
                <w:sz w:val="16"/>
              </w:rPr>
            </w:pPr>
          </w:p>
        </w:tc>
      </w:tr>
      <w:tr w:rsidR="001E5ED0" w:rsidRPr="0015327C" w14:paraId="3625256D"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0FC7CE24" w14:textId="77777777" w:rsidR="001E5ED0" w:rsidRPr="0015327C" w:rsidRDefault="001E5ED0" w:rsidP="00C83C55">
            <w:pPr>
              <w:rPr>
                <w:rFonts w:ascii="Century Gothic" w:hAnsi="Century Gothic"/>
                <w:b/>
                <w:sz w:val="16"/>
              </w:rPr>
            </w:pPr>
            <w:r w:rsidRPr="0015327C">
              <w:rPr>
                <w:rFonts w:ascii="Century Gothic" w:hAnsi="Century Gothic"/>
                <w:b/>
                <w:sz w:val="16"/>
              </w:rPr>
              <w:t>4</w:t>
            </w:r>
          </w:p>
        </w:tc>
        <w:tc>
          <w:tcPr>
            <w:tcW w:w="787" w:type="dxa"/>
            <w:tcBorders>
              <w:top w:val="single" w:sz="4" w:space="0" w:color="auto"/>
              <w:left w:val="single" w:sz="4" w:space="0" w:color="auto"/>
              <w:bottom w:val="single" w:sz="4" w:space="0" w:color="auto"/>
              <w:right w:val="single" w:sz="4" w:space="0" w:color="auto"/>
            </w:tcBorders>
          </w:tcPr>
          <w:p w14:paraId="7F3BEEED"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3949EE9D"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6453C1E4"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7C424541"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1567D15E"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4AD7B546"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50522C20"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7B739E77"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1D932914"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319BA2D5"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3AC2928E"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557D2EDF"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3E7C0052" w14:textId="77777777" w:rsidR="001E5ED0" w:rsidRPr="0015327C" w:rsidRDefault="001E5ED0" w:rsidP="00C83C55">
            <w:pPr>
              <w:rPr>
                <w:rFonts w:ascii="Century Gothic" w:hAnsi="Century Gothic"/>
                <w:b/>
                <w:sz w:val="16"/>
              </w:rPr>
            </w:pPr>
          </w:p>
        </w:tc>
      </w:tr>
      <w:tr w:rsidR="001E5ED0" w:rsidRPr="0015327C" w14:paraId="5326D2E5"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4A19A60E" w14:textId="77777777" w:rsidR="001E5ED0" w:rsidRPr="0015327C" w:rsidRDefault="001E5ED0" w:rsidP="00C83C55">
            <w:pPr>
              <w:rPr>
                <w:rFonts w:ascii="Century Gothic" w:hAnsi="Century Gothic"/>
                <w:b/>
                <w:sz w:val="16"/>
              </w:rPr>
            </w:pPr>
            <w:r w:rsidRPr="0015327C">
              <w:rPr>
                <w:rFonts w:ascii="Century Gothic" w:hAnsi="Century Gothic"/>
                <w:b/>
                <w:sz w:val="16"/>
              </w:rPr>
              <w:t>5</w:t>
            </w:r>
          </w:p>
        </w:tc>
        <w:tc>
          <w:tcPr>
            <w:tcW w:w="787" w:type="dxa"/>
            <w:tcBorders>
              <w:top w:val="single" w:sz="4" w:space="0" w:color="auto"/>
              <w:left w:val="single" w:sz="4" w:space="0" w:color="auto"/>
              <w:bottom w:val="single" w:sz="4" w:space="0" w:color="auto"/>
              <w:right w:val="single" w:sz="4" w:space="0" w:color="auto"/>
            </w:tcBorders>
          </w:tcPr>
          <w:p w14:paraId="550450A9"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21973A9D"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41B05CFF"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25EC72D0"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7AFD56AC"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63F2FEC4"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7C248FD3"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21AE7DB3"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3E19132B"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63013BF9"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4166BA1D"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1CFED1A4"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76BD31A7" w14:textId="77777777" w:rsidR="001E5ED0" w:rsidRPr="0015327C" w:rsidRDefault="001E5ED0" w:rsidP="00C83C55">
            <w:pPr>
              <w:rPr>
                <w:rFonts w:ascii="Century Gothic" w:hAnsi="Century Gothic"/>
                <w:b/>
                <w:sz w:val="16"/>
              </w:rPr>
            </w:pPr>
          </w:p>
        </w:tc>
      </w:tr>
      <w:tr w:rsidR="001E5ED0" w:rsidRPr="0015327C" w14:paraId="286703D3"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13758585" w14:textId="77777777" w:rsidR="001E5ED0" w:rsidRPr="0015327C" w:rsidRDefault="001E5ED0" w:rsidP="00C83C55">
            <w:pPr>
              <w:rPr>
                <w:rFonts w:ascii="Century Gothic" w:hAnsi="Century Gothic"/>
                <w:b/>
                <w:sz w:val="16"/>
              </w:rPr>
            </w:pPr>
            <w:r w:rsidRPr="0015327C">
              <w:rPr>
                <w:rFonts w:ascii="Century Gothic" w:hAnsi="Century Gothic"/>
                <w:b/>
                <w:sz w:val="16"/>
              </w:rPr>
              <w:t>6</w:t>
            </w:r>
          </w:p>
        </w:tc>
        <w:tc>
          <w:tcPr>
            <w:tcW w:w="787" w:type="dxa"/>
            <w:tcBorders>
              <w:top w:val="single" w:sz="4" w:space="0" w:color="auto"/>
              <w:left w:val="single" w:sz="4" w:space="0" w:color="auto"/>
              <w:bottom w:val="single" w:sz="4" w:space="0" w:color="auto"/>
              <w:right w:val="single" w:sz="4" w:space="0" w:color="auto"/>
            </w:tcBorders>
          </w:tcPr>
          <w:p w14:paraId="1E8FE921"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11EF581B"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2613B15E"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5C882768"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6E5CACD3"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745F1801"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7F28DA37"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5D4879EC"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407A3C02"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2C5CFA6F"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060048C6"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53F47C3D"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654F25B8" w14:textId="77777777" w:rsidR="001E5ED0" w:rsidRPr="0015327C" w:rsidRDefault="001E5ED0" w:rsidP="00C83C55">
            <w:pPr>
              <w:rPr>
                <w:rFonts w:ascii="Century Gothic" w:hAnsi="Century Gothic"/>
                <w:b/>
                <w:sz w:val="16"/>
              </w:rPr>
            </w:pPr>
          </w:p>
        </w:tc>
      </w:tr>
      <w:tr w:rsidR="001E5ED0" w:rsidRPr="0015327C" w14:paraId="3E97431E"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130A726C" w14:textId="77777777" w:rsidR="001E5ED0" w:rsidRPr="0015327C" w:rsidRDefault="001E5ED0" w:rsidP="00C83C55">
            <w:pPr>
              <w:rPr>
                <w:rFonts w:ascii="Century Gothic" w:hAnsi="Century Gothic"/>
                <w:b/>
                <w:sz w:val="16"/>
              </w:rPr>
            </w:pPr>
            <w:r w:rsidRPr="0015327C">
              <w:rPr>
                <w:rFonts w:ascii="Century Gothic" w:hAnsi="Century Gothic"/>
                <w:b/>
                <w:sz w:val="16"/>
              </w:rPr>
              <w:t>7</w:t>
            </w:r>
          </w:p>
        </w:tc>
        <w:tc>
          <w:tcPr>
            <w:tcW w:w="787" w:type="dxa"/>
            <w:tcBorders>
              <w:top w:val="single" w:sz="4" w:space="0" w:color="auto"/>
              <w:left w:val="single" w:sz="4" w:space="0" w:color="auto"/>
              <w:bottom w:val="single" w:sz="4" w:space="0" w:color="auto"/>
              <w:right w:val="single" w:sz="4" w:space="0" w:color="auto"/>
            </w:tcBorders>
          </w:tcPr>
          <w:p w14:paraId="12D458A0"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7758BF39"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22ACEA64"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5EA8BB65"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0A29ECF5"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05742FA0"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5553BE94"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08C3091D"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3D414CBE"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0D29D923"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197BCB77"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3D394D1A"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5A4FB31D" w14:textId="77777777" w:rsidR="001E5ED0" w:rsidRPr="0015327C" w:rsidRDefault="001E5ED0" w:rsidP="00C83C55">
            <w:pPr>
              <w:rPr>
                <w:rFonts w:ascii="Century Gothic" w:hAnsi="Century Gothic"/>
                <w:b/>
                <w:sz w:val="16"/>
              </w:rPr>
            </w:pPr>
          </w:p>
        </w:tc>
      </w:tr>
      <w:tr w:rsidR="001E5ED0" w:rsidRPr="0015327C" w14:paraId="5035CDED"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4BF698BC" w14:textId="77777777" w:rsidR="001E5ED0" w:rsidRPr="0015327C" w:rsidRDefault="001E5ED0" w:rsidP="00C83C55">
            <w:pPr>
              <w:rPr>
                <w:rFonts w:ascii="Century Gothic" w:hAnsi="Century Gothic"/>
                <w:b/>
                <w:sz w:val="16"/>
              </w:rPr>
            </w:pPr>
            <w:r w:rsidRPr="0015327C">
              <w:rPr>
                <w:rFonts w:ascii="Century Gothic" w:hAnsi="Century Gothic"/>
                <w:b/>
                <w:sz w:val="16"/>
              </w:rPr>
              <w:t>8</w:t>
            </w:r>
          </w:p>
        </w:tc>
        <w:tc>
          <w:tcPr>
            <w:tcW w:w="787" w:type="dxa"/>
            <w:tcBorders>
              <w:top w:val="single" w:sz="4" w:space="0" w:color="auto"/>
              <w:left w:val="single" w:sz="4" w:space="0" w:color="auto"/>
              <w:bottom w:val="single" w:sz="4" w:space="0" w:color="auto"/>
              <w:right w:val="single" w:sz="4" w:space="0" w:color="auto"/>
            </w:tcBorders>
          </w:tcPr>
          <w:p w14:paraId="4E4E3F09"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2AD514D6"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4B8D240B"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00AC8CB9"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769F36B2"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55025249"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551B970E"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1E7EDA71"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038ED92D"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1A2E48B3"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7CA7BB16"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49C146CF"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16C64AF1" w14:textId="77777777" w:rsidR="001E5ED0" w:rsidRPr="0015327C" w:rsidRDefault="001E5ED0" w:rsidP="00C83C55">
            <w:pPr>
              <w:rPr>
                <w:rFonts w:ascii="Century Gothic" w:hAnsi="Century Gothic"/>
                <w:b/>
                <w:sz w:val="16"/>
              </w:rPr>
            </w:pPr>
          </w:p>
        </w:tc>
      </w:tr>
      <w:tr w:rsidR="001E5ED0" w:rsidRPr="0015327C" w14:paraId="19323173"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3B29D6CA" w14:textId="77777777" w:rsidR="001E5ED0" w:rsidRPr="0015327C" w:rsidRDefault="001E5ED0" w:rsidP="00C83C55">
            <w:pPr>
              <w:rPr>
                <w:rFonts w:ascii="Century Gothic" w:hAnsi="Century Gothic"/>
                <w:b/>
                <w:sz w:val="16"/>
              </w:rPr>
            </w:pPr>
            <w:r w:rsidRPr="0015327C">
              <w:rPr>
                <w:rFonts w:ascii="Century Gothic" w:hAnsi="Century Gothic"/>
                <w:b/>
                <w:sz w:val="16"/>
              </w:rPr>
              <w:t>9</w:t>
            </w:r>
          </w:p>
        </w:tc>
        <w:tc>
          <w:tcPr>
            <w:tcW w:w="787" w:type="dxa"/>
            <w:tcBorders>
              <w:top w:val="single" w:sz="4" w:space="0" w:color="auto"/>
              <w:left w:val="single" w:sz="4" w:space="0" w:color="auto"/>
              <w:bottom w:val="single" w:sz="4" w:space="0" w:color="auto"/>
              <w:right w:val="single" w:sz="4" w:space="0" w:color="auto"/>
            </w:tcBorders>
          </w:tcPr>
          <w:p w14:paraId="4F21C71E"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5DE0AB87"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0F214DE3"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0BB5A9E7"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5343AB61"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6612855F"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6F93853F"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096BA5C5"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01C32EFE"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37EE7122"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5176FB4C"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5C936A33"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1E5E0D55" w14:textId="77777777" w:rsidR="001E5ED0" w:rsidRPr="0015327C" w:rsidRDefault="001E5ED0" w:rsidP="00C83C55">
            <w:pPr>
              <w:rPr>
                <w:rFonts w:ascii="Century Gothic" w:hAnsi="Century Gothic"/>
                <w:b/>
                <w:sz w:val="16"/>
              </w:rPr>
            </w:pPr>
          </w:p>
        </w:tc>
      </w:tr>
      <w:tr w:rsidR="001E5ED0" w:rsidRPr="0015327C" w14:paraId="3E853901"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359FCBC4" w14:textId="77777777" w:rsidR="001E5ED0" w:rsidRPr="0015327C" w:rsidRDefault="001E5ED0" w:rsidP="00C83C55">
            <w:pPr>
              <w:rPr>
                <w:rFonts w:ascii="Century Gothic" w:hAnsi="Century Gothic"/>
                <w:b/>
                <w:sz w:val="16"/>
              </w:rPr>
            </w:pPr>
            <w:r w:rsidRPr="0015327C">
              <w:rPr>
                <w:rFonts w:ascii="Century Gothic" w:hAnsi="Century Gothic"/>
                <w:b/>
                <w:sz w:val="16"/>
              </w:rPr>
              <w:t>10</w:t>
            </w:r>
          </w:p>
        </w:tc>
        <w:tc>
          <w:tcPr>
            <w:tcW w:w="787" w:type="dxa"/>
            <w:tcBorders>
              <w:top w:val="single" w:sz="4" w:space="0" w:color="auto"/>
              <w:left w:val="single" w:sz="4" w:space="0" w:color="auto"/>
              <w:bottom w:val="single" w:sz="4" w:space="0" w:color="auto"/>
              <w:right w:val="single" w:sz="4" w:space="0" w:color="auto"/>
            </w:tcBorders>
          </w:tcPr>
          <w:p w14:paraId="4E58E084"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42A9F847"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0DA68AD9"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49294C25"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505B12D0"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50ED9A91"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464F80D2"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730DD173"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74292ED2"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6AF62CD7"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01232C5F"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3D69DA28"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20E2F95D" w14:textId="77777777" w:rsidR="001E5ED0" w:rsidRPr="0015327C" w:rsidRDefault="001E5ED0" w:rsidP="00C83C55">
            <w:pPr>
              <w:rPr>
                <w:rFonts w:ascii="Century Gothic" w:hAnsi="Century Gothic"/>
                <w:b/>
                <w:sz w:val="16"/>
              </w:rPr>
            </w:pPr>
          </w:p>
        </w:tc>
      </w:tr>
      <w:tr w:rsidR="001E5ED0" w:rsidRPr="0015327C" w14:paraId="7DE95F21"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17E8BB80" w14:textId="77777777" w:rsidR="001E5ED0" w:rsidRPr="0015327C" w:rsidRDefault="001E5ED0" w:rsidP="00C83C55">
            <w:pPr>
              <w:rPr>
                <w:rFonts w:ascii="Century Gothic" w:hAnsi="Century Gothic"/>
                <w:b/>
                <w:sz w:val="16"/>
              </w:rPr>
            </w:pPr>
            <w:r w:rsidRPr="0015327C">
              <w:rPr>
                <w:rFonts w:ascii="Century Gothic" w:hAnsi="Century Gothic"/>
                <w:b/>
                <w:sz w:val="16"/>
              </w:rPr>
              <w:t>11</w:t>
            </w:r>
          </w:p>
        </w:tc>
        <w:tc>
          <w:tcPr>
            <w:tcW w:w="787" w:type="dxa"/>
            <w:tcBorders>
              <w:top w:val="single" w:sz="4" w:space="0" w:color="auto"/>
              <w:left w:val="single" w:sz="4" w:space="0" w:color="auto"/>
              <w:bottom w:val="single" w:sz="4" w:space="0" w:color="auto"/>
              <w:right w:val="single" w:sz="4" w:space="0" w:color="auto"/>
            </w:tcBorders>
          </w:tcPr>
          <w:p w14:paraId="566DD2B3"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4E38F584"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7A2FB6A5"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137ED526"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03C3DA5D"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0B9CE72C"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1D5D3E1B"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1D24515A"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15519E5F"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77357095"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582D0EAC"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5398B0C7"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23C2A965" w14:textId="77777777" w:rsidR="001E5ED0" w:rsidRPr="0015327C" w:rsidRDefault="001E5ED0" w:rsidP="00C83C55">
            <w:pPr>
              <w:rPr>
                <w:rFonts w:ascii="Century Gothic" w:hAnsi="Century Gothic"/>
                <w:b/>
                <w:sz w:val="16"/>
              </w:rPr>
            </w:pPr>
          </w:p>
        </w:tc>
      </w:tr>
      <w:tr w:rsidR="001E5ED0" w:rsidRPr="0015327C" w14:paraId="695C3731"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7CF37437" w14:textId="77777777" w:rsidR="001E5ED0" w:rsidRPr="0015327C" w:rsidRDefault="001E5ED0" w:rsidP="00C83C55">
            <w:pPr>
              <w:rPr>
                <w:rFonts w:ascii="Century Gothic" w:hAnsi="Century Gothic"/>
                <w:b/>
                <w:sz w:val="16"/>
              </w:rPr>
            </w:pPr>
            <w:r w:rsidRPr="0015327C">
              <w:rPr>
                <w:rFonts w:ascii="Century Gothic" w:hAnsi="Century Gothic"/>
                <w:b/>
                <w:sz w:val="16"/>
              </w:rPr>
              <w:t>12</w:t>
            </w:r>
          </w:p>
        </w:tc>
        <w:tc>
          <w:tcPr>
            <w:tcW w:w="787" w:type="dxa"/>
            <w:tcBorders>
              <w:top w:val="single" w:sz="4" w:space="0" w:color="auto"/>
              <w:left w:val="single" w:sz="4" w:space="0" w:color="auto"/>
              <w:bottom w:val="single" w:sz="4" w:space="0" w:color="auto"/>
              <w:right w:val="single" w:sz="4" w:space="0" w:color="auto"/>
            </w:tcBorders>
          </w:tcPr>
          <w:p w14:paraId="22BE4C4E"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79821C95"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0F8F6E94"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0C91CD5B"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507FC844"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5132B8FC"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21EF850C"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7CCFED9B"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4FDB41C1"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29765910"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3C438D62"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0693C8E3"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6E8E6F99" w14:textId="77777777" w:rsidR="001E5ED0" w:rsidRPr="0015327C" w:rsidRDefault="001E5ED0" w:rsidP="00C83C55">
            <w:pPr>
              <w:rPr>
                <w:rFonts w:ascii="Century Gothic" w:hAnsi="Century Gothic"/>
                <w:b/>
                <w:sz w:val="16"/>
              </w:rPr>
            </w:pPr>
          </w:p>
        </w:tc>
      </w:tr>
      <w:tr w:rsidR="001E5ED0" w:rsidRPr="0015327C" w14:paraId="5F586C9A"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11BE4153" w14:textId="77777777" w:rsidR="001E5ED0" w:rsidRPr="0015327C" w:rsidRDefault="001E5ED0" w:rsidP="00C83C55">
            <w:pPr>
              <w:rPr>
                <w:rFonts w:ascii="Century Gothic" w:hAnsi="Century Gothic"/>
                <w:b/>
                <w:sz w:val="16"/>
              </w:rPr>
            </w:pPr>
            <w:r w:rsidRPr="0015327C">
              <w:rPr>
                <w:rFonts w:ascii="Century Gothic" w:hAnsi="Century Gothic"/>
                <w:b/>
                <w:sz w:val="16"/>
              </w:rPr>
              <w:t>13</w:t>
            </w:r>
          </w:p>
        </w:tc>
        <w:tc>
          <w:tcPr>
            <w:tcW w:w="787" w:type="dxa"/>
            <w:tcBorders>
              <w:top w:val="single" w:sz="4" w:space="0" w:color="auto"/>
              <w:left w:val="single" w:sz="4" w:space="0" w:color="auto"/>
              <w:bottom w:val="single" w:sz="4" w:space="0" w:color="auto"/>
              <w:right w:val="single" w:sz="4" w:space="0" w:color="auto"/>
            </w:tcBorders>
          </w:tcPr>
          <w:p w14:paraId="4ADCBD8E"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1160D777"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4B36B2C4"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0C74EE6F"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7CEBDB02"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7F3DCEE3"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0136E1B7"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317DD7B6"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43C93DBB"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1A520165"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570C4260"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0C5B500B"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261A7071" w14:textId="77777777" w:rsidR="001E5ED0" w:rsidRPr="0015327C" w:rsidRDefault="001E5ED0" w:rsidP="00C83C55">
            <w:pPr>
              <w:rPr>
                <w:rFonts w:ascii="Century Gothic" w:hAnsi="Century Gothic"/>
                <w:b/>
                <w:sz w:val="16"/>
              </w:rPr>
            </w:pPr>
          </w:p>
        </w:tc>
      </w:tr>
      <w:tr w:rsidR="001E5ED0" w:rsidRPr="0015327C" w14:paraId="50E64F59"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5E4B29B5" w14:textId="77777777" w:rsidR="001E5ED0" w:rsidRPr="0015327C" w:rsidRDefault="001E5ED0" w:rsidP="00C83C55">
            <w:pPr>
              <w:rPr>
                <w:rFonts w:ascii="Century Gothic" w:hAnsi="Century Gothic"/>
                <w:b/>
                <w:sz w:val="16"/>
              </w:rPr>
            </w:pPr>
            <w:r w:rsidRPr="0015327C">
              <w:rPr>
                <w:rFonts w:ascii="Century Gothic" w:hAnsi="Century Gothic"/>
                <w:b/>
                <w:sz w:val="16"/>
              </w:rPr>
              <w:t>14</w:t>
            </w:r>
          </w:p>
        </w:tc>
        <w:tc>
          <w:tcPr>
            <w:tcW w:w="787" w:type="dxa"/>
            <w:tcBorders>
              <w:top w:val="single" w:sz="4" w:space="0" w:color="auto"/>
              <w:left w:val="single" w:sz="4" w:space="0" w:color="auto"/>
              <w:bottom w:val="single" w:sz="4" w:space="0" w:color="auto"/>
              <w:right w:val="single" w:sz="4" w:space="0" w:color="auto"/>
            </w:tcBorders>
          </w:tcPr>
          <w:p w14:paraId="048BF5D3"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086256CE"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3FA8C453"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4880736D"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02D8FD2F"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5975ACB8"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126FF4FA"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6C15D50A"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1C9ABFA5"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77B6DCB4"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3D3DD556"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082E061C"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68AD06AF" w14:textId="77777777" w:rsidR="001E5ED0" w:rsidRPr="0015327C" w:rsidRDefault="001E5ED0" w:rsidP="00C83C55">
            <w:pPr>
              <w:rPr>
                <w:rFonts w:ascii="Century Gothic" w:hAnsi="Century Gothic"/>
                <w:b/>
                <w:sz w:val="16"/>
              </w:rPr>
            </w:pPr>
          </w:p>
        </w:tc>
      </w:tr>
      <w:tr w:rsidR="001E5ED0" w:rsidRPr="0015327C" w14:paraId="3FEA2BA9"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2E7EF920" w14:textId="77777777" w:rsidR="001E5ED0" w:rsidRPr="0015327C" w:rsidRDefault="001E5ED0" w:rsidP="00C83C55">
            <w:pPr>
              <w:rPr>
                <w:rFonts w:ascii="Century Gothic" w:hAnsi="Century Gothic"/>
                <w:b/>
                <w:sz w:val="16"/>
              </w:rPr>
            </w:pPr>
            <w:r w:rsidRPr="0015327C">
              <w:rPr>
                <w:rFonts w:ascii="Century Gothic" w:hAnsi="Century Gothic"/>
                <w:b/>
                <w:sz w:val="16"/>
              </w:rPr>
              <w:t>15</w:t>
            </w:r>
          </w:p>
        </w:tc>
        <w:tc>
          <w:tcPr>
            <w:tcW w:w="787" w:type="dxa"/>
            <w:tcBorders>
              <w:top w:val="single" w:sz="4" w:space="0" w:color="auto"/>
              <w:left w:val="single" w:sz="4" w:space="0" w:color="auto"/>
              <w:bottom w:val="single" w:sz="4" w:space="0" w:color="auto"/>
              <w:right w:val="single" w:sz="4" w:space="0" w:color="auto"/>
            </w:tcBorders>
          </w:tcPr>
          <w:p w14:paraId="58281AC3" w14:textId="77777777" w:rsidR="001E5ED0" w:rsidRPr="0015327C"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15979863" w14:textId="77777777" w:rsidR="001E5ED0" w:rsidRPr="0015327C"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73BDD6DE" w14:textId="77777777" w:rsidR="001E5ED0" w:rsidRPr="0015327C"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54E8F8BC" w14:textId="77777777" w:rsidR="001E5ED0" w:rsidRPr="0015327C"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089B2854" w14:textId="77777777" w:rsidR="001E5ED0" w:rsidRPr="0015327C"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4366E4CC" w14:textId="77777777" w:rsidR="001E5ED0" w:rsidRPr="0015327C"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5D644E7C" w14:textId="77777777" w:rsidR="001E5ED0" w:rsidRPr="0015327C"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6C23C5DC" w14:textId="77777777" w:rsidR="001E5ED0" w:rsidRPr="0015327C"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336A6875" w14:textId="77777777" w:rsidR="001E5ED0" w:rsidRPr="0015327C"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14361AC3" w14:textId="77777777" w:rsidR="001E5ED0" w:rsidRPr="0015327C"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7AAD5E8A" w14:textId="77777777" w:rsidR="001E5ED0" w:rsidRPr="0015327C"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6810BAB5" w14:textId="77777777" w:rsidR="001E5ED0" w:rsidRPr="0015327C"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64D7A537" w14:textId="77777777" w:rsidR="001E5ED0" w:rsidRPr="0015327C" w:rsidRDefault="001E5ED0" w:rsidP="00C83C55">
            <w:pPr>
              <w:rPr>
                <w:rFonts w:ascii="Century Gothic" w:hAnsi="Century Gothic"/>
                <w:b/>
                <w:sz w:val="16"/>
              </w:rPr>
            </w:pPr>
          </w:p>
        </w:tc>
      </w:tr>
      <w:tr w:rsidR="001E5ED0" w14:paraId="231F5FB0"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hideMark/>
          </w:tcPr>
          <w:p w14:paraId="1599D5D4" w14:textId="77777777" w:rsidR="001E5ED0" w:rsidRDefault="001E5ED0" w:rsidP="00C83C55">
            <w:pPr>
              <w:rPr>
                <w:rFonts w:ascii="Century Gothic" w:hAnsi="Century Gothic"/>
                <w:b/>
                <w:sz w:val="16"/>
              </w:rPr>
            </w:pPr>
            <w:r w:rsidRPr="0015327C">
              <w:rPr>
                <w:rFonts w:ascii="Century Gothic" w:hAnsi="Century Gothic"/>
                <w:b/>
                <w:sz w:val="16"/>
              </w:rPr>
              <w:t>16</w:t>
            </w:r>
          </w:p>
        </w:tc>
        <w:tc>
          <w:tcPr>
            <w:tcW w:w="787" w:type="dxa"/>
            <w:tcBorders>
              <w:top w:val="single" w:sz="4" w:space="0" w:color="auto"/>
              <w:left w:val="single" w:sz="4" w:space="0" w:color="auto"/>
              <w:bottom w:val="single" w:sz="4" w:space="0" w:color="auto"/>
              <w:right w:val="single" w:sz="4" w:space="0" w:color="auto"/>
            </w:tcBorders>
          </w:tcPr>
          <w:p w14:paraId="49ACDAEA" w14:textId="77777777" w:rsidR="001E5ED0"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075725FE" w14:textId="77777777" w:rsidR="001E5ED0"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355932BA" w14:textId="77777777" w:rsidR="001E5ED0"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39FBDEEA" w14:textId="77777777" w:rsidR="001E5ED0"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0EA38C94" w14:textId="77777777" w:rsidR="001E5ED0"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3354CDE0" w14:textId="77777777" w:rsidR="001E5ED0"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576AE87C" w14:textId="77777777" w:rsidR="001E5ED0"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3B65BC48" w14:textId="77777777" w:rsidR="001E5ED0"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48F4EAD3" w14:textId="77777777" w:rsidR="001E5ED0"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76E1843B" w14:textId="77777777" w:rsidR="001E5ED0"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449AB4A2" w14:textId="77777777" w:rsidR="001E5ED0"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7E108596" w14:textId="77777777" w:rsidR="001E5ED0"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5AE1CA6B" w14:textId="77777777" w:rsidR="001E5ED0" w:rsidRDefault="001E5ED0" w:rsidP="00C83C55">
            <w:pPr>
              <w:rPr>
                <w:rFonts w:ascii="Century Gothic" w:hAnsi="Century Gothic"/>
                <w:b/>
                <w:sz w:val="16"/>
              </w:rPr>
            </w:pPr>
          </w:p>
        </w:tc>
      </w:tr>
      <w:tr w:rsidR="001E5ED0" w14:paraId="278D18BD"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05A69D3C" w14:textId="15328163" w:rsidR="001E5ED0" w:rsidRDefault="005D7D9B" w:rsidP="00C83C55">
            <w:pPr>
              <w:rPr>
                <w:rFonts w:ascii="Century Gothic" w:hAnsi="Century Gothic"/>
                <w:b/>
                <w:sz w:val="16"/>
              </w:rPr>
            </w:pPr>
            <w:r>
              <w:rPr>
                <w:rFonts w:ascii="Century Gothic" w:hAnsi="Century Gothic"/>
                <w:b/>
                <w:sz w:val="16"/>
              </w:rPr>
              <w:t>17</w:t>
            </w:r>
          </w:p>
        </w:tc>
        <w:tc>
          <w:tcPr>
            <w:tcW w:w="787" w:type="dxa"/>
            <w:tcBorders>
              <w:top w:val="single" w:sz="4" w:space="0" w:color="auto"/>
              <w:left w:val="single" w:sz="4" w:space="0" w:color="auto"/>
              <w:bottom w:val="single" w:sz="4" w:space="0" w:color="auto"/>
              <w:right w:val="single" w:sz="4" w:space="0" w:color="auto"/>
            </w:tcBorders>
          </w:tcPr>
          <w:p w14:paraId="63EAC669" w14:textId="77777777" w:rsidR="001E5ED0"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40CA8C27" w14:textId="77777777" w:rsidR="001E5ED0"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356F7E20" w14:textId="77777777" w:rsidR="001E5ED0"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11464FD2" w14:textId="77777777" w:rsidR="001E5ED0"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5170D59F" w14:textId="77777777" w:rsidR="001E5ED0"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70C026A6" w14:textId="77777777" w:rsidR="001E5ED0"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1697B21B" w14:textId="77777777" w:rsidR="001E5ED0"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54987CC4" w14:textId="77777777" w:rsidR="001E5ED0"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78F74590" w14:textId="77777777" w:rsidR="001E5ED0"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4134A7C3" w14:textId="77777777" w:rsidR="001E5ED0"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1C14C6D3" w14:textId="77777777" w:rsidR="001E5ED0"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641C3E1A" w14:textId="77777777" w:rsidR="001E5ED0"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2A876727" w14:textId="77777777" w:rsidR="001E5ED0" w:rsidRDefault="001E5ED0" w:rsidP="00C83C55">
            <w:pPr>
              <w:rPr>
                <w:rFonts w:ascii="Century Gothic" w:hAnsi="Century Gothic"/>
                <w:b/>
                <w:sz w:val="16"/>
              </w:rPr>
            </w:pPr>
          </w:p>
        </w:tc>
      </w:tr>
      <w:tr w:rsidR="001E5ED0" w14:paraId="0CAB9ACE"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6AFACEC5" w14:textId="7235F4BF" w:rsidR="001E5ED0" w:rsidRDefault="005D7D9B" w:rsidP="00C83C55">
            <w:pPr>
              <w:rPr>
                <w:rFonts w:ascii="Century Gothic" w:hAnsi="Century Gothic"/>
                <w:b/>
                <w:sz w:val="16"/>
              </w:rPr>
            </w:pPr>
            <w:r>
              <w:rPr>
                <w:rFonts w:ascii="Century Gothic" w:hAnsi="Century Gothic"/>
                <w:b/>
                <w:sz w:val="16"/>
              </w:rPr>
              <w:t>18</w:t>
            </w:r>
          </w:p>
        </w:tc>
        <w:tc>
          <w:tcPr>
            <w:tcW w:w="787" w:type="dxa"/>
            <w:tcBorders>
              <w:top w:val="single" w:sz="4" w:space="0" w:color="auto"/>
              <w:left w:val="single" w:sz="4" w:space="0" w:color="auto"/>
              <w:bottom w:val="single" w:sz="4" w:space="0" w:color="auto"/>
              <w:right w:val="single" w:sz="4" w:space="0" w:color="auto"/>
            </w:tcBorders>
          </w:tcPr>
          <w:p w14:paraId="32DB39AD" w14:textId="77777777" w:rsidR="001E5ED0"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1F408115" w14:textId="77777777" w:rsidR="001E5ED0"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08A4D74D" w14:textId="77777777" w:rsidR="001E5ED0"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36E46231" w14:textId="77777777" w:rsidR="001E5ED0"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7297B4A2" w14:textId="77777777" w:rsidR="001E5ED0"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40F9ABF4" w14:textId="77777777" w:rsidR="001E5ED0"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45468848" w14:textId="77777777" w:rsidR="001E5ED0"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3DE7076D" w14:textId="77777777" w:rsidR="001E5ED0"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6314AF32" w14:textId="77777777" w:rsidR="001E5ED0"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2B91FFC3" w14:textId="77777777" w:rsidR="001E5ED0"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1B0D9337" w14:textId="77777777" w:rsidR="001E5ED0"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72D5615F" w14:textId="77777777" w:rsidR="001E5ED0"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7F0562C8" w14:textId="77777777" w:rsidR="001E5ED0" w:rsidRDefault="001E5ED0" w:rsidP="00C83C55">
            <w:pPr>
              <w:rPr>
                <w:rFonts w:ascii="Century Gothic" w:hAnsi="Century Gothic"/>
                <w:b/>
                <w:sz w:val="16"/>
              </w:rPr>
            </w:pPr>
          </w:p>
        </w:tc>
      </w:tr>
      <w:tr w:rsidR="001E5ED0" w14:paraId="49A88B8B"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2E5E85F6" w14:textId="13E06B11" w:rsidR="001E5ED0" w:rsidRDefault="005D7D9B" w:rsidP="00C83C55">
            <w:pPr>
              <w:rPr>
                <w:rFonts w:ascii="Century Gothic" w:hAnsi="Century Gothic"/>
                <w:b/>
                <w:sz w:val="16"/>
              </w:rPr>
            </w:pPr>
            <w:r>
              <w:rPr>
                <w:rFonts w:ascii="Century Gothic" w:hAnsi="Century Gothic"/>
                <w:b/>
                <w:sz w:val="16"/>
              </w:rPr>
              <w:t>19</w:t>
            </w:r>
          </w:p>
        </w:tc>
        <w:tc>
          <w:tcPr>
            <w:tcW w:w="787" w:type="dxa"/>
            <w:tcBorders>
              <w:top w:val="single" w:sz="4" w:space="0" w:color="auto"/>
              <w:left w:val="single" w:sz="4" w:space="0" w:color="auto"/>
              <w:bottom w:val="single" w:sz="4" w:space="0" w:color="auto"/>
              <w:right w:val="single" w:sz="4" w:space="0" w:color="auto"/>
            </w:tcBorders>
          </w:tcPr>
          <w:p w14:paraId="7B45FFE3" w14:textId="77777777" w:rsidR="001E5ED0"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47769948" w14:textId="77777777" w:rsidR="001E5ED0"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2BE335B3" w14:textId="77777777" w:rsidR="001E5ED0"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468FE600" w14:textId="77777777" w:rsidR="001E5ED0"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19775CE7" w14:textId="77777777" w:rsidR="001E5ED0"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1333C7A9" w14:textId="77777777" w:rsidR="001E5ED0"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447F6BA5" w14:textId="77777777" w:rsidR="001E5ED0"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67517D32" w14:textId="77777777" w:rsidR="001E5ED0"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3C3CC25A" w14:textId="77777777" w:rsidR="001E5ED0"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01F8D2B6" w14:textId="77777777" w:rsidR="001E5ED0"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41B845B1" w14:textId="77777777" w:rsidR="001E5ED0"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55566C45" w14:textId="77777777" w:rsidR="001E5ED0"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6F848328" w14:textId="77777777" w:rsidR="001E5ED0" w:rsidRDefault="001E5ED0" w:rsidP="00C83C55">
            <w:pPr>
              <w:rPr>
                <w:rFonts w:ascii="Century Gothic" w:hAnsi="Century Gothic"/>
                <w:b/>
                <w:sz w:val="16"/>
              </w:rPr>
            </w:pPr>
          </w:p>
        </w:tc>
      </w:tr>
      <w:tr w:rsidR="001E5ED0" w14:paraId="6C9828A7"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61FE30A1" w14:textId="2A4F3691" w:rsidR="001E5ED0" w:rsidRDefault="005D7D9B" w:rsidP="00C83C55">
            <w:pPr>
              <w:rPr>
                <w:rFonts w:ascii="Century Gothic" w:hAnsi="Century Gothic"/>
                <w:b/>
                <w:sz w:val="16"/>
              </w:rPr>
            </w:pPr>
            <w:r>
              <w:rPr>
                <w:rFonts w:ascii="Century Gothic" w:hAnsi="Century Gothic"/>
                <w:b/>
                <w:sz w:val="16"/>
              </w:rPr>
              <w:t>20</w:t>
            </w:r>
          </w:p>
        </w:tc>
        <w:tc>
          <w:tcPr>
            <w:tcW w:w="787" w:type="dxa"/>
            <w:tcBorders>
              <w:top w:val="single" w:sz="4" w:space="0" w:color="auto"/>
              <w:left w:val="single" w:sz="4" w:space="0" w:color="auto"/>
              <w:bottom w:val="single" w:sz="4" w:space="0" w:color="auto"/>
              <w:right w:val="single" w:sz="4" w:space="0" w:color="auto"/>
            </w:tcBorders>
          </w:tcPr>
          <w:p w14:paraId="6F9C8839" w14:textId="77777777" w:rsidR="001E5ED0"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6322D696" w14:textId="77777777" w:rsidR="001E5ED0"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4A8F1747" w14:textId="77777777" w:rsidR="001E5ED0"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6E7CD003" w14:textId="77777777" w:rsidR="001E5ED0"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4544FF65" w14:textId="77777777" w:rsidR="001E5ED0"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0306ACB9" w14:textId="77777777" w:rsidR="001E5ED0"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321CDF51" w14:textId="77777777" w:rsidR="001E5ED0"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18B0036B" w14:textId="77777777" w:rsidR="001E5ED0"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337FD3F3" w14:textId="77777777" w:rsidR="001E5ED0"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49F2CDF8" w14:textId="77777777" w:rsidR="001E5ED0"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02D481E2" w14:textId="77777777" w:rsidR="001E5ED0"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2D8765F6" w14:textId="77777777" w:rsidR="001E5ED0"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3E5F6450" w14:textId="77777777" w:rsidR="001E5ED0" w:rsidRDefault="001E5ED0" w:rsidP="00C83C55">
            <w:pPr>
              <w:rPr>
                <w:rFonts w:ascii="Century Gothic" w:hAnsi="Century Gothic"/>
                <w:b/>
                <w:sz w:val="16"/>
              </w:rPr>
            </w:pPr>
          </w:p>
        </w:tc>
      </w:tr>
      <w:tr w:rsidR="001E5ED0" w14:paraId="62B247E9" w14:textId="77777777" w:rsidTr="005D7D9B">
        <w:trPr>
          <w:trHeight w:val="191"/>
          <w:jc w:val="center"/>
        </w:trPr>
        <w:tc>
          <w:tcPr>
            <w:tcW w:w="438" w:type="dxa"/>
            <w:tcBorders>
              <w:top w:val="single" w:sz="4" w:space="0" w:color="auto"/>
              <w:left w:val="single" w:sz="4" w:space="0" w:color="auto"/>
              <w:bottom w:val="single" w:sz="4" w:space="0" w:color="auto"/>
              <w:right w:val="single" w:sz="4" w:space="0" w:color="auto"/>
            </w:tcBorders>
          </w:tcPr>
          <w:p w14:paraId="245C7579" w14:textId="050E97E7" w:rsidR="001E5ED0" w:rsidRDefault="005D7D9B" w:rsidP="00C83C55">
            <w:pPr>
              <w:rPr>
                <w:rFonts w:ascii="Century Gothic" w:hAnsi="Century Gothic"/>
                <w:b/>
                <w:sz w:val="16"/>
              </w:rPr>
            </w:pPr>
            <w:r>
              <w:rPr>
                <w:rFonts w:ascii="Century Gothic" w:hAnsi="Century Gothic"/>
                <w:b/>
                <w:sz w:val="16"/>
              </w:rPr>
              <w:t>21</w:t>
            </w:r>
          </w:p>
        </w:tc>
        <w:tc>
          <w:tcPr>
            <w:tcW w:w="787" w:type="dxa"/>
            <w:tcBorders>
              <w:top w:val="single" w:sz="4" w:space="0" w:color="auto"/>
              <w:left w:val="single" w:sz="4" w:space="0" w:color="auto"/>
              <w:bottom w:val="single" w:sz="4" w:space="0" w:color="auto"/>
              <w:right w:val="single" w:sz="4" w:space="0" w:color="auto"/>
            </w:tcBorders>
          </w:tcPr>
          <w:p w14:paraId="0A135E87" w14:textId="77777777" w:rsidR="001E5ED0" w:rsidRDefault="001E5ED0" w:rsidP="00C83C55">
            <w:pPr>
              <w:rPr>
                <w:rFonts w:ascii="Century Gothic" w:hAnsi="Century Gothic"/>
                <w:b/>
                <w:sz w:val="16"/>
              </w:rPr>
            </w:pPr>
          </w:p>
        </w:tc>
        <w:tc>
          <w:tcPr>
            <w:tcW w:w="694" w:type="dxa"/>
            <w:tcBorders>
              <w:top w:val="single" w:sz="4" w:space="0" w:color="auto"/>
              <w:left w:val="single" w:sz="4" w:space="0" w:color="auto"/>
              <w:bottom w:val="single" w:sz="4" w:space="0" w:color="auto"/>
              <w:right w:val="single" w:sz="4" w:space="0" w:color="auto"/>
            </w:tcBorders>
          </w:tcPr>
          <w:p w14:paraId="241E2408" w14:textId="77777777" w:rsidR="001E5ED0" w:rsidRDefault="001E5ED0" w:rsidP="00C83C55">
            <w:pPr>
              <w:rPr>
                <w:rFonts w:ascii="Century Gothic" w:hAnsi="Century Gothic"/>
                <w:b/>
                <w:sz w:val="16"/>
              </w:rPr>
            </w:pPr>
          </w:p>
        </w:tc>
        <w:tc>
          <w:tcPr>
            <w:tcW w:w="1257" w:type="dxa"/>
            <w:tcBorders>
              <w:top w:val="single" w:sz="4" w:space="0" w:color="auto"/>
              <w:left w:val="single" w:sz="4" w:space="0" w:color="auto"/>
              <w:bottom w:val="single" w:sz="4" w:space="0" w:color="auto"/>
              <w:right w:val="single" w:sz="4" w:space="0" w:color="auto"/>
            </w:tcBorders>
          </w:tcPr>
          <w:p w14:paraId="33590938" w14:textId="77777777" w:rsidR="001E5ED0" w:rsidRDefault="001E5ED0" w:rsidP="00C83C55">
            <w:pPr>
              <w:rPr>
                <w:rFonts w:ascii="Century Gothic" w:hAnsi="Century Gothic"/>
                <w:b/>
                <w:sz w:val="16"/>
              </w:rPr>
            </w:pPr>
          </w:p>
        </w:tc>
        <w:tc>
          <w:tcPr>
            <w:tcW w:w="796" w:type="dxa"/>
            <w:tcBorders>
              <w:top w:val="single" w:sz="4" w:space="0" w:color="auto"/>
              <w:left w:val="single" w:sz="4" w:space="0" w:color="auto"/>
              <w:bottom w:val="single" w:sz="4" w:space="0" w:color="auto"/>
              <w:right w:val="single" w:sz="4" w:space="0" w:color="auto"/>
            </w:tcBorders>
          </w:tcPr>
          <w:p w14:paraId="79C379AA" w14:textId="77777777" w:rsidR="001E5ED0" w:rsidRDefault="001E5ED0" w:rsidP="00C83C55">
            <w:pPr>
              <w:rPr>
                <w:rFonts w:ascii="Century Gothic" w:hAnsi="Century Gothic"/>
                <w:b/>
                <w:sz w:val="16"/>
              </w:rPr>
            </w:pPr>
          </w:p>
        </w:tc>
        <w:tc>
          <w:tcPr>
            <w:tcW w:w="990" w:type="dxa"/>
            <w:tcBorders>
              <w:top w:val="single" w:sz="4" w:space="0" w:color="auto"/>
              <w:left w:val="single" w:sz="4" w:space="0" w:color="auto"/>
              <w:bottom w:val="single" w:sz="4" w:space="0" w:color="auto"/>
              <w:right w:val="single" w:sz="4" w:space="0" w:color="auto"/>
            </w:tcBorders>
          </w:tcPr>
          <w:p w14:paraId="5B1F642B" w14:textId="77777777" w:rsidR="001E5ED0" w:rsidRDefault="001E5ED0" w:rsidP="00C83C55">
            <w:pPr>
              <w:rPr>
                <w:rFonts w:ascii="Century Gothic" w:hAnsi="Century Gothic"/>
                <w:b/>
                <w:sz w:val="16"/>
              </w:rPr>
            </w:pPr>
          </w:p>
        </w:tc>
        <w:tc>
          <w:tcPr>
            <w:tcW w:w="992" w:type="dxa"/>
            <w:tcBorders>
              <w:top w:val="single" w:sz="4" w:space="0" w:color="auto"/>
              <w:left w:val="single" w:sz="4" w:space="0" w:color="auto"/>
              <w:bottom w:val="single" w:sz="4" w:space="0" w:color="auto"/>
              <w:right w:val="single" w:sz="4" w:space="0" w:color="auto"/>
            </w:tcBorders>
          </w:tcPr>
          <w:p w14:paraId="5E52B7BC" w14:textId="77777777" w:rsidR="001E5ED0" w:rsidRDefault="001E5ED0" w:rsidP="00C83C55">
            <w:pPr>
              <w:rPr>
                <w:rFonts w:ascii="Century Gothic" w:hAnsi="Century Gothic"/>
                <w:b/>
                <w:sz w:val="16"/>
              </w:rPr>
            </w:pPr>
          </w:p>
        </w:tc>
        <w:tc>
          <w:tcPr>
            <w:tcW w:w="966" w:type="dxa"/>
            <w:tcBorders>
              <w:top w:val="single" w:sz="4" w:space="0" w:color="auto"/>
              <w:left w:val="single" w:sz="4" w:space="0" w:color="auto"/>
              <w:bottom w:val="single" w:sz="4" w:space="0" w:color="auto"/>
              <w:right w:val="single" w:sz="4" w:space="0" w:color="auto"/>
            </w:tcBorders>
          </w:tcPr>
          <w:p w14:paraId="265F99A4" w14:textId="77777777" w:rsidR="001E5ED0" w:rsidRDefault="001E5ED0" w:rsidP="00C83C55">
            <w:pPr>
              <w:rPr>
                <w:rFonts w:ascii="Century Gothic" w:hAnsi="Century Gothic"/>
                <w:b/>
                <w:sz w:val="16"/>
              </w:rPr>
            </w:pPr>
          </w:p>
        </w:tc>
        <w:tc>
          <w:tcPr>
            <w:tcW w:w="877" w:type="dxa"/>
            <w:tcBorders>
              <w:top w:val="single" w:sz="4" w:space="0" w:color="auto"/>
              <w:left w:val="single" w:sz="4" w:space="0" w:color="auto"/>
              <w:bottom w:val="single" w:sz="4" w:space="0" w:color="auto"/>
              <w:right w:val="single" w:sz="4" w:space="0" w:color="auto"/>
            </w:tcBorders>
          </w:tcPr>
          <w:p w14:paraId="3C95E319" w14:textId="77777777" w:rsidR="001E5ED0" w:rsidRDefault="001E5ED0" w:rsidP="00C83C55">
            <w:pPr>
              <w:rPr>
                <w:rFonts w:ascii="Century Gothic" w:hAnsi="Century Gothic"/>
                <w:b/>
                <w:sz w:val="16"/>
              </w:rPr>
            </w:pPr>
          </w:p>
        </w:tc>
        <w:tc>
          <w:tcPr>
            <w:tcW w:w="701" w:type="dxa"/>
            <w:tcBorders>
              <w:top w:val="single" w:sz="4" w:space="0" w:color="auto"/>
              <w:left w:val="single" w:sz="4" w:space="0" w:color="auto"/>
              <w:bottom w:val="single" w:sz="4" w:space="0" w:color="auto"/>
              <w:right w:val="single" w:sz="4" w:space="0" w:color="auto"/>
            </w:tcBorders>
          </w:tcPr>
          <w:p w14:paraId="5D360A9A" w14:textId="77777777" w:rsidR="001E5ED0" w:rsidRDefault="001E5ED0" w:rsidP="00C83C55">
            <w:pPr>
              <w:rPr>
                <w:rFonts w:ascii="Century Gothic" w:hAnsi="Century Gothic"/>
                <w:b/>
                <w:sz w:val="16"/>
              </w:rPr>
            </w:pPr>
          </w:p>
        </w:tc>
        <w:tc>
          <w:tcPr>
            <w:tcW w:w="711" w:type="dxa"/>
            <w:tcBorders>
              <w:top w:val="single" w:sz="4" w:space="0" w:color="auto"/>
              <w:left w:val="single" w:sz="4" w:space="0" w:color="auto"/>
              <w:bottom w:val="single" w:sz="4" w:space="0" w:color="auto"/>
              <w:right w:val="single" w:sz="4" w:space="0" w:color="auto"/>
            </w:tcBorders>
          </w:tcPr>
          <w:p w14:paraId="7D418B96" w14:textId="77777777" w:rsidR="001E5ED0" w:rsidRDefault="001E5ED0" w:rsidP="00C83C55">
            <w:pPr>
              <w:rPr>
                <w:rFonts w:ascii="Century Gothic" w:hAnsi="Century Gothic"/>
                <w:b/>
                <w:sz w:val="16"/>
              </w:rPr>
            </w:pPr>
          </w:p>
        </w:tc>
        <w:tc>
          <w:tcPr>
            <w:tcW w:w="573" w:type="dxa"/>
            <w:tcBorders>
              <w:top w:val="single" w:sz="4" w:space="0" w:color="auto"/>
              <w:left w:val="single" w:sz="4" w:space="0" w:color="auto"/>
              <w:bottom w:val="single" w:sz="4" w:space="0" w:color="auto"/>
              <w:right w:val="single" w:sz="4" w:space="0" w:color="auto"/>
            </w:tcBorders>
          </w:tcPr>
          <w:p w14:paraId="5694EAEF" w14:textId="77777777" w:rsidR="001E5ED0" w:rsidRDefault="001E5ED0" w:rsidP="00C83C55">
            <w:pPr>
              <w:rPr>
                <w:rFonts w:ascii="Century Gothic" w:hAnsi="Century Gothic"/>
                <w:b/>
                <w:sz w:val="16"/>
              </w:rPr>
            </w:pPr>
          </w:p>
        </w:tc>
        <w:tc>
          <w:tcPr>
            <w:tcW w:w="709" w:type="dxa"/>
            <w:tcBorders>
              <w:top w:val="single" w:sz="4" w:space="0" w:color="auto"/>
              <w:left w:val="single" w:sz="4" w:space="0" w:color="auto"/>
              <w:bottom w:val="single" w:sz="4" w:space="0" w:color="auto"/>
              <w:right w:val="single" w:sz="4" w:space="0" w:color="auto"/>
            </w:tcBorders>
          </w:tcPr>
          <w:p w14:paraId="2A05ACF7" w14:textId="77777777" w:rsidR="001E5ED0" w:rsidRDefault="001E5ED0" w:rsidP="00C83C55">
            <w:pPr>
              <w:rPr>
                <w:rFonts w:ascii="Century Gothic" w:hAnsi="Century Gothic"/>
                <w:b/>
                <w:sz w:val="16"/>
              </w:rPr>
            </w:pPr>
          </w:p>
        </w:tc>
        <w:tc>
          <w:tcPr>
            <w:tcW w:w="419" w:type="dxa"/>
            <w:tcBorders>
              <w:top w:val="single" w:sz="4" w:space="0" w:color="auto"/>
              <w:left w:val="single" w:sz="4" w:space="0" w:color="auto"/>
              <w:bottom w:val="single" w:sz="4" w:space="0" w:color="auto"/>
              <w:right w:val="single" w:sz="4" w:space="0" w:color="auto"/>
            </w:tcBorders>
          </w:tcPr>
          <w:p w14:paraId="36C946EA" w14:textId="77777777" w:rsidR="001E5ED0" w:rsidRDefault="001E5ED0" w:rsidP="00C83C55">
            <w:pPr>
              <w:rPr>
                <w:rFonts w:ascii="Century Gothic" w:hAnsi="Century Gothic"/>
                <w:b/>
                <w:sz w:val="16"/>
              </w:rPr>
            </w:pPr>
          </w:p>
        </w:tc>
      </w:tr>
    </w:tbl>
    <w:p w14:paraId="6C7DABBB" w14:textId="77777777" w:rsidR="001E5ED0" w:rsidRPr="001A3EB3" w:rsidRDefault="001E5ED0" w:rsidP="001E5ED0">
      <w:pPr>
        <w:rPr>
          <w:rFonts w:ascii="Century Gothic" w:hAnsi="Century Gothic"/>
        </w:rPr>
      </w:pPr>
    </w:p>
    <w:p w14:paraId="2C3208F7" w14:textId="77777777" w:rsidR="002712FB" w:rsidRDefault="002712FB"/>
    <w:sectPr w:rsidR="002712FB" w:rsidSect="00023723">
      <w:footerReference w:type="default" r:id="rId9"/>
      <w:pgSz w:w="11906" w:h="16838" w:code="9"/>
      <w:pgMar w:top="720" w:right="1134" w:bottom="5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1BBF" w14:textId="77777777" w:rsidR="003218CD" w:rsidRDefault="003218CD">
      <w:pPr>
        <w:spacing w:after="0" w:line="240" w:lineRule="auto"/>
      </w:pPr>
      <w:r>
        <w:separator/>
      </w:r>
    </w:p>
  </w:endnote>
  <w:endnote w:type="continuationSeparator" w:id="0">
    <w:p w14:paraId="2305D870" w14:textId="77777777" w:rsidR="003218CD" w:rsidRDefault="0032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unga">
    <w:altName w:val="Courier New"/>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89927"/>
      <w:docPartObj>
        <w:docPartGallery w:val="Page Numbers (Bottom of Page)"/>
        <w:docPartUnique/>
      </w:docPartObj>
    </w:sdtPr>
    <w:sdtEndPr/>
    <w:sdtContent>
      <w:sdt>
        <w:sdtPr>
          <w:id w:val="-1457941945"/>
          <w:docPartObj>
            <w:docPartGallery w:val="Page Numbers (Top of Page)"/>
            <w:docPartUnique/>
          </w:docPartObj>
        </w:sdtPr>
        <w:sdtEndPr/>
        <w:sdtContent>
          <w:p w14:paraId="6A9D7E9B" w14:textId="64C3E47A" w:rsidR="00262084" w:rsidRDefault="002620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412B">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412B">
              <w:rPr>
                <w:b/>
                <w:bCs/>
                <w:noProof/>
              </w:rPr>
              <w:t>33</w:t>
            </w:r>
            <w:r>
              <w:rPr>
                <w:b/>
                <w:bCs/>
                <w:sz w:val="24"/>
                <w:szCs w:val="24"/>
              </w:rPr>
              <w:fldChar w:fldCharType="end"/>
            </w:r>
          </w:p>
        </w:sdtContent>
      </w:sdt>
    </w:sdtContent>
  </w:sdt>
  <w:p w14:paraId="370EE1B7" w14:textId="77777777" w:rsidR="00262084" w:rsidRDefault="00262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A270" w14:textId="77777777" w:rsidR="003218CD" w:rsidRDefault="003218CD">
      <w:pPr>
        <w:spacing w:after="0" w:line="240" w:lineRule="auto"/>
      </w:pPr>
      <w:r>
        <w:separator/>
      </w:r>
    </w:p>
  </w:footnote>
  <w:footnote w:type="continuationSeparator" w:id="0">
    <w:p w14:paraId="772BC5B8" w14:textId="77777777" w:rsidR="003218CD" w:rsidRDefault="00321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918"/>
    <w:multiLevelType w:val="hybridMultilevel"/>
    <w:tmpl w:val="0B10EA08"/>
    <w:lvl w:ilvl="0" w:tplc="EE76B15C">
      <w:start w:val="1"/>
      <w:numFmt w:val="lowerLetter"/>
      <w:lvlText w:val="%1)"/>
      <w:lvlJc w:val="left"/>
      <w:pPr>
        <w:ind w:left="468" w:hanging="360"/>
      </w:pPr>
      <w:rPr>
        <w:rFonts w:hint="default"/>
        <w:b w:val="0"/>
        <w:bCs/>
        <w:color w:val="auto"/>
      </w:rPr>
    </w:lvl>
    <w:lvl w:ilvl="1" w:tplc="FFFFFFFF" w:tentative="1">
      <w:start w:val="1"/>
      <w:numFmt w:val="lowerLetter"/>
      <w:lvlText w:val="%2."/>
      <w:lvlJc w:val="left"/>
      <w:pPr>
        <w:ind w:left="1188" w:hanging="360"/>
      </w:pPr>
    </w:lvl>
    <w:lvl w:ilvl="2" w:tplc="FFFFFFFF" w:tentative="1">
      <w:start w:val="1"/>
      <w:numFmt w:val="lowerRoman"/>
      <w:lvlText w:val="%3."/>
      <w:lvlJc w:val="right"/>
      <w:pPr>
        <w:ind w:left="1908" w:hanging="180"/>
      </w:pPr>
    </w:lvl>
    <w:lvl w:ilvl="3" w:tplc="FFFFFFFF" w:tentative="1">
      <w:start w:val="1"/>
      <w:numFmt w:val="decimal"/>
      <w:lvlText w:val="%4."/>
      <w:lvlJc w:val="left"/>
      <w:pPr>
        <w:ind w:left="2628" w:hanging="360"/>
      </w:pPr>
    </w:lvl>
    <w:lvl w:ilvl="4" w:tplc="FFFFFFFF" w:tentative="1">
      <w:start w:val="1"/>
      <w:numFmt w:val="lowerLetter"/>
      <w:lvlText w:val="%5."/>
      <w:lvlJc w:val="left"/>
      <w:pPr>
        <w:ind w:left="3348" w:hanging="360"/>
      </w:pPr>
    </w:lvl>
    <w:lvl w:ilvl="5" w:tplc="FFFFFFFF" w:tentative="1">
      <w:start w:val="1"/>
      <w:numFmt w:val="lowerRoman"/>
      <w:lvlText w:val="%6."/>
      <w:lvlJc w:val="right"/>
      <w:pPr>
        <w:ind w:left="4068" w:hanging="180"/>
      </w:pPr>
    </w:lvl>
    <w:lvl w:ilvl="6" w:tplc="FFFFFFFF" w:tentative="1">
      <w:start w:val="1"/>
      <w:numFmt w:val="decimal"/>
      <w:lvlText w:val="%7."/>
      <w:lvlJc w:val="left"/>
      <w:pPr>
        <w:ind w:left="4788" w:hanging="360"/>
      </w:pPr>
    </w:lvl>
    <w:lvl w:ilvl="7" w:tplc="FFFFFFFF" w:tentative="1">
      <w:start w:val="1"/>
      <w:numFmt w:val="lowerLetter"/>
      <w:lvlText w:val="%8."/>
      <w:lvlJc w:val="left"/>
      <w:pPr>
        <w:ind w:left="5508" w:hanging="360"/>
      </w:pPr>
    </w:lvl>
    <w:lvl w:ilvl="8" w:tplc="FFFFFFFF" w:tentative="1">
      <w:start w:val="1"/>
      <w:numFmt w:val="lowerRoman"/>
      <w:lvlText w:val="%9."/>
      <w:lvlJc w:val="right"/>
      <w:pPr>
        <w:ind w:left="6228" w:hanging="180"/>
      </w:pPr>
    </w:lvl>
  </w:abstractNum>
  <w:abstractNum w:abstractNumId="1">
    <w:nsid w:val="01D73407"/>
    <w:multiLevelType w:val="hybridMultilevel"/>
    <w:tmpl w:val="451A526A"/>
    <w:lvl w:ilvl="0" w:tplc="16807952">
      <w:start w:val="1"/>
      <w:numFmt w:val="decimal"/>
      <w:lvlText w:val="%1."/>
      <w:lvlJc w:val="left"/>
      <w:pPr>
        <w:ind w:left="1380" w:hanging="720"/>
      </w:pPr>
      <w:rPr>
        <w:rFonts w:ascii="Arial" w:eastAsia="Arial" w:hAnsi="Arial" w:cs="Arial" w:hint="default"/>
        <w:spacing w:val="-3"/>
        <w:w w:val="99"/>
        <w:sz w:val="24"/>
        <w:szCs w:val="24"/>
        <w:lang w:val="en-US" w:eastAsia="en-US" w:bidi="ar-SA"/>
      </w:rPr>
    </w:lvl>
    <w:lvl w:ilvl="1" w:tplc="E18092C4">
      <w:numFmt w:val="bullet"/>
      <w:lvlText w:val="•"/>
      <w:lvlJc w:val="left"/>
      <w:pPr>
        <w:ind w:left="2186" w:hanging="720"/>
      </w:pPr>
      <w:rPr>
        <w:rFonts w:hint="default"/>
        <w:lang w:val="en-US" w:eastAsia="en-US" w:bidi="ar-SA"/>
      </w:rPr>
    </w:lvl>
    <w:lvl w:ilvl="2" w:tplc="0B1C85A4">
      <w:numFmt w:val="bullet"/>
      <w:lvlText w:val="•"/>
      <w:lvlJc w:val="left"/>
      <w:pPr>
        <w:ind w:left="2993" w:hanging="720"/>
      </w:pPr>
      <w:rPr>
        <w:rFonts w:hint="default"/>
        <w:lang w:val="en-US" w:eastAsia="en-US" w:bidi="ar-SA"/>
      </w:rPr>
    </w:lvl>
    <w:lvl w:ilvl="3" w:tplc="4E1AB59C">
      <w:numFmt w:val="bullet"/>
      <w:lvlText w:val="•"/>
      <w:lvlJc w:val="left"/>
      <w:pPr>
        <w:ind w:left="3800" w:hanging="720"/>
      </w:pPr>
      <w:rPr>
        <w:rFonts w:hint="default"/>
        <w:lang w:val="en-US" w:eastAsia="en-US" w:bidi="ar-SA"/>
      </w:rPr>
    </w:lvl>
    <w:lvl w:ilvl="4" w:tplc="AAAABEB8">
      <w:numFmt w:val="bullet"/>
      <w:lvlText w:val="•"/>
      <w:lvlJc w:val="left"/>
      <w:pPr>
        <w:ind w:left="4607" w:hanging="720"/>
      </w:pPr>
      <w:rPr>
        <w:rFonts w:hint="default"/>
        <w:lang w:val="en-US" w:eastAsia="en-US" w:bidi="ar-SA"/>
      </w:rPr>
    </w:lvl>
    <w:lvl w:ilvl="5" w:tplc="347AA48A">
      <w:numFmt w:val="bullet"/>
      <w:lvlText w:val="•"/>
      <w:lvlJc w:val="left"/>
      <w:pPr>
        <w:ind w:left="5414" w:hanging="720"/>
      </w:pPr>
      <w:rPr>
        <w:rFonts w:hint="default"/>
        <w:lang w:val="en-US" w:eastAsia="en-US" w:bidi="ar-SA"/>
      </w:rPr>
    </w:lvl>
    <w:lvl w:ilvl="6" w:tplc="CBE0E6F8">
      <w:numFmt w:val="bullet"/>
      <w:lvlText w:val="•"/>
      <w:lvlJc w:val="left"/>
      <w:pPr>
        <w:ind w:left="6221" w:hanging="720"/>
      </w:pPr>
      <w:rPr>
        <w:rFonts w:hint="default"/>
        <w:lang w:val="en-US" w:eastAsia="en-US" w:bidi="ar-SA"/>
      </w:rPr>
    </w:lvl>
    <w:lvl w:ilvl="7" w:tplc="6F8E3528">
      <w:numFmt w:val="bullet"/>
      <w:lvlText w:val="•"/>
      <w:lvlJc w:val="left"/>
      <w:pPr>
        <w:ind w:left="7028" w:hanging="720"/>
      </w:pPr>
      <w:rPr>
        <w:rFonts w:hint="default"/>
        <w:lang w:val="en-US" w:eastAsia="en-US" w:bidi="ar-SA"/>
      </w:rPr>
    </w:lvl>
    <w:lvl w:ilvl="8" w:tplc="B4BC0AF2">
      <w:numFmt w:val="bullet"/>
      <w:lvlText w:val="•"/>
      <w:lvlJc w:val="left"/>
      <w:pPr>
        <w:ind w:left="7835" w:hanging="720"/>
      </w:pPr>
      <w:rPr>
        <w:rFonts w:hint="default"/>
        <w:lang w:val="en-US" w:eastAsia="en-US" w:bidi="ar-SA"/>
      </w:rPr>
    </w:lvl>
  </w:abstractNum>
  <w:abstractNum w:abstractNumId="2">
    <w:nsid w:val="052E6DC1"/>
    <w:multiLevelType w:val="hybridMultilevel"/>
    <w:tmpl w:val="7F5C531E"/>
    <w:lvl w:ilvl="0" w:tplc="3908584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C5C4D79"/>
    <w:multiLevelType w:val="hybridMultilevel"/>
    <w:tmpl w:val="485456BE"/>
    <w:lvl w:ilvl="0" w:tplc="1160DCB2">
      <w:start w:val="1"/>
      <w:numFmt w:val="lowerLetter"/>
      <w:lvlText w:val="%1)"/>
      <w:lvlJc w:val="left"/>
      <w:pPr>
        <w:ind w:left="444" w:hanging="276"/>
        <w:jc w:val="right"/>
      </w:pPr>
      <w:rPr>
        <w:rFonts w:ascii="Century Gothic" w:eastAsia="Arial" w:hAnsi="Century Gothic" w:cs="Arial" w:hint="default"/>
        <w:w w:val="99"/>
        <w:sz w:val="20"/>
        <w:szCs w:val="24"/>
        <w:lang w:val="en-US" w:eastAsia="en-US" w:bidi="ar-SA"/>
      </w:rPr>
    </w:lvl>
    <w:lvl w:ilvl="1" w:tplc="CDB04DEE">
      <w:numFmt w:val="bullet"/>
      <w:lvlText w:val="•"/>
      <w:lvlJc w:val="left"/>
      <w:pPr>
        <w:ind w:left="620" w:hanging="276"/>
      </w:pPr>
      <w:rPr>
        <w:rFonts w:hint="default"/>
        <w:lang w:val="en-US" w:eastAsia="en-US" w:bidi="ar-SA"/>
      </w:rPr>
    </w:lvl>
    <w:lvl w:ilvl="2" w:tplc="0E0405D2">
      <w:numFmt w:val="bullet"/>
      <w:lvlText w:val="•"/>
      <w:lvlJc w:val="left"/>
      <w:pPr>
        <w:ind w:left="800" w:hanging="276"/>
      </w:pPr>
      <w:rPr>
        <w:rFonts w:hint="default"/>
        <w:lang w:val="en-US" w:eastAsia="en-US" w:bidi="ar-SA"/>
      </w:rPr>
    </w:lvl>
    <w:lvl w:ilvl="3" w:tplc="A054608C">
      <w:numFmt w:val="bullet"/>
      <w:lvlText w:val="•"/>
      <w:lvlJc w:val="left"/>
      <w:pPr>
        <w:ind w:left="981" w:hanging="276"/>
      </w:pPr>
      <w:rPr>
        <w:rFonts w:hint="default"/>
        <w:lang w:val="en-US" w:eastAsia="en-US" w:bidi="ar-SA"/>
      </w:rPr>
    </w:lvl>
    <w:lvl w:ilvl="4" w:tplc="50EAA17C">
      <w:numFmt w:val="bullet"/>
      <w:lvlText w:val="•"/>
      <w:lvlJc w:val="left"/>
      <w:pPr>
        <w:ind w:left="1161" w:hanging="276"/>
      </w:pPr>
      <w:rPr>
        <w:rFonts w:hint="default"/>
        <w:lang w:val="en-US" w:eastAsia="en-US" w:bidi="ar-SA"/>
      </w:rPr>
    </w:lvl>
    <w:lvl w:ilvl="5" w:tplc="906ABFD0">
      <w:numFmt w:val="bullet"/>
      <w:lvlText w:val="•"/>
      <w:lvlJc w:val="left"/>
      <w:pPr>
        <w:ind w:left="1342" w:hanging="276"/>
      </w:pPr>
      <w:rPr>
        <w:rFonts w:hint="default"/>
        <w:lang w:val="en-US" w:eastAsia="en-US" w:bidi="ar-SA"/>
      </w:rPr>
    </w:lvl>
    <w:lvl w:ilvl="6" w:tplc="0D1EAB3C">
      <w:numFmt w:val="bullet"/>
      <w:lvlText w:val="•"/>
      <w:lvlJc w:val="left"/>
      <w:pPr>
        <w:ind w:left="1522" w:hanging="276"/>
      </w:pPr>
      <w:rPr>
        <w:rFonts w:hint="default"/>
        <w:lang w:val="en-US" w:eastAsia="en-US" w:bidi="ar-SA"/>
      </w:rPr>
    </w:lvl>
    <w:lvl w:ilvl="7" w:tplc="94783B9E">
      <w:numFmt w:val="bullet"/>
      <w:lvlText w:val="•"/>
      <w:lvlJc w:val="left"/>
      <w:pPr>
        <w:ind w:left="1702" w:hanging="276"/>
      </w:pPr>
      <w:rPr>
        <w:rFonts w:hint="default"/>
        <w:lang w:val="en-US" w:eastAsia="en-US" w:bidi="ar-SA"/>
      </w:rPr>
    </w:lvl>
    <w:lvl w:ilvl="8" w:tplc="A0125BDA">
      <w:numFmt w:val="bullet"/>
      <w:lvlText w:val="•"/>
      <w:lvlJc w:val="left"/>
      <w:pPr>
        <w:ind w:left="1883" w:hanging="276"/>
      </w:pPr>
      <w:rPr>
        <w:rFonts w:hint="default"/>
        <w:lang w:val="en-US" w:eastAsia="en-US" w:bidi="ar-SA"/>
      </w:rPr>
    </w:lvl>
  </w:abstractNum>
  <w:abstractNum w:abstractNumId="4">
    <w:nsid w:val="0FA4306F"/>
    <w:multiLevelType w:val="hybridMultilevel"/>
    <w:tmpl w:val="5672E996"/>
    <w:lvl w:ilvl="0" w:tplc="91A6299C">
      <w:start w:val="1"/>
      <w:numFmt w:val="decimal"/>
      <w:lvlText w:val="(%1)"/>
      <w:lvlJc w:val="left"/>
      <w:pPr>
        <w:ind w:left="786" w:hanging="360"/>
      </w:pPr>
      <w:rPr>
        <w:rFonts w:hint="default"/>
        <w:b w:val="0"/>
        <w:bCs w:val="0"/>
        <w:strike w:val="0"/>
      </w:rPr>
    </w:lvl>
    <w:lvl w:ilvl="1" w:tplc="2A9C1904">
      <w:start w:val="1"/>
      <w:numFmt w:val="lowerRoman"/>
      <w:lvlText w:val="(%2)"/>
      <w:lvlJc w:val="left"/>
      <w:pPr>
        <w:ind w:left="1458" w:hanging="360"/>
      </w:pPr>
      <w:rPr>
        <w:rFonts w:hint="default"/>
      </w:rPr>
    </w:lvl>
    <w:lvl w:ilvl="2" w:tplc="2A9C1904">
      <w:start w:val="1"/>
      <w:numFmt w:val="lowerRoman"/>
      <w:lvlText w:val="(%3)"/>
      <w:lvlJc w:val="left"/>
      <w:pPr>
        <w:ind w:left="2178" w:hanging="180"/>
      </w:pPr>
      <w:rPr>
        <w:rFonts w:hint="default"/>
      </w:rPr>
    </w:lvl>
    <w:lvl w:ilvl="3" w:tplc="B7DC0FA8">
      <w:start w:val="1"/>
      <w:numFmt w:val="lowerLetter"/>
      <w:lvlText w:val="(%4)"/>
      <w:lvlJc w:val="left"/>
      <w:pPr>
        <w:ind w:left="2898" w:hanging="360"/>
      </w:pPr>
      <w:rPr>
        <w:rFonts w:hint="default"/>
      </w:rPr>
    </w:lvl>
    <w:lvl w:ilvl="4" w:tplc="40090019" w:tentative="1">
      <w:start w:val="1"/>
      <w:numFmt w:val="lowerLetter"/>
      <w:lvlText w:val="%5."/>
      <w:lvlJc w:val="left"/>
      <w:pPr>
        <w:ind w:left="3618" w:hanging="360"/>
      </w:pPr>
    </w:lvl>
    <w:lvl w:ilvl="5" w:tplc="4009001B" w:tentative="1">
      <w:start w:val="1"/>
      <w:numFmt w:val="lowerRoman"/>
      <w:lvlText w:val="%6."/>
      <w:lvlJc w:val="right"/>
      <w:pPr>
        <w:ind w:left="4338" w:hanging="180"/>
      </w:pPr>
    </w:lvl>
    <w:lvl w:ilvl="6" w:tplc="4009000F" w:tentative="1">
      <w:start w:val="1"/>
      <w:numFmt w:val="decimal"/>
      <w:lvlText w:val="%7."/>
      <w:lvlJc w:val="left"/>
      <w:pPr>
        <w:ind w:left="5058" w:hanging="360"/>
      </w:pPr>
    </w:lvl>
    <w:lvl w:ilvl="7" w:tplc="40090019" w:tentative="1">
      <w:start w:val="1"/>
      <w:numFmt w:val="lowerLetter"/>
      <w:lvlText w:val="%8."/>
      <w:lvlJc w:val="left"/>
      <w:pPr>
        <w:ind w:left="5778" w:hanging="360"/>
      </w:pPr>
    </w:lvl>
    <w:lvl w:ilvl="8" w:tplc="4009001B" w:tentative="1">
      <w:start w:val="1"/>
      <w:numFmt w:val="lowerRoman"/>
      <w:lvlText w:val="%9."/>
      <w:lvlJc w:val="right"/>
      <w:pPr>
        <w:ind w:left="6498" w:hanging="180"/>
      </w:pPr>
    </w:lvl>
  </w:abstractNum>
  <w:abstractNum w:abstractNumId="5">
    <w:nsid w:val="10ED1652"/>
    <w:multiLevelType w:val="hybridMultilevel"/>
    <w:tmpl w:val="B25E3C8C"/>
    <w:lvl w:ilvl="0" w:tplc="26E6B826">
      <w:start w:val="1"/>
      <w:numFmt w:val="lowerLetter"/>
      <w:lvlText w:val="%1)"/>
      <w:lvlJc w:val="left"/>
      <w:pPr>
        <w:ind w:left="509" w:hanging="281"/>
      </w:pPr>
      <w:rPr>
        <w:rFonts w:ascii="Century Gothic" w:eastAsia="Arial" w:hAnsi="Century Gothic" w:cs="Arial" w:hint="default"/>
        <w:spacing w:val="-7"/>
        <w:w w:val="99"/>
        <w:sz w:val="20"/>
        <w:szCs w:val="24"/>
        <w:lang w:val="en-US" w:eastAsia="en-US" w:bidi="ar-SA"/>
      </w:rPr>
    </w:lvl>
    <w:lvl w:ilvl="1" w:tplc="F9B891CC">
      <w:numFmt w:val="bullet"/>
      <w:lvlText w:val="•"/>
      <w:lvlJc w:val="left"/>
      <w:pPr>
        <w:ind w:left="674" w:hanging="281"/>
      </w:pPr>
      <w:rPr>
        <w:rFonts w:hint="default"/>
        <w:lang w:val="en-US" w:eastAsia="en-US" w:bidi="ar-SA"/>
      </w:rPr>
    </w:lvl>
    <w:lvl w:ilvl="2" w:tplc="CAE0A28E">
      <w:numFmt w:val="bullet"/>
      <w:lvlText w:val="•"/>
      <w:lvlJc w:val="left"/>
      <w:pPr>
        <w:ind w:left="848" w:hanging="281"/>
      </w:pPr>
      <w:rPr>
        <w:rFonts w:hint="default"/>
        <w:lang w:val="en-US" w:eastAsia="en-US" w:bidi="ar-SA"/>
      </w:rPr>
    </w:lvl>
    <w:lvl w:ilvl="3" w:tplc="98EE5588">
      <w:numFmt w:val="bullet"/>
      <w:lvlText w:val="•"/>
      <w:lvlJc w:val="left"/>
      <w:pPr>
        <w:ind w:left="1023" w:hanging="281"/>
      </w:pPr>
      <w:rPr>
        <w:rFonts w:hint="default"/>
        <w:lang w:val="en-US" w:eastAsia="en-US" w:bidi="ar-SA"/>
      </w:rPr>
    </w:lvl>
    <w:lvl w:ilvl="4" w:tplc="AE8A955A">
      <w:numFmt w:val="bullet"/>
      <w:lvlText w:val="•"/>
      <w:lvlJc w:val="left"/>
      <w:pPr>
        <w:ind w:left="1197" w:hanging="281"/>
      </w:pPr>
      <w:rPr>
        <w:rFonts w:hint="default"/>
        <w:lang w:val="en-US" w:eastAsia="en-US" w:bidi="ar-SA"/>
      </w:rPr>
    </w:lvl>
    <w:lvl w:ilvl="5" w:tplc="15BE8D0C">
      <w:numFmt w:val="bullet"/>
      <w:lvlText w:val="•"/>
      <w:lvlJc w:val="left"/>
      <w:pPr>
        <w:ind w:left="1372" w:hanging="281"/>
      </w:pPr>
      <w:rPr>
        <w:rFonts w:hint="default"/>
        <w:lang w:val="en-US" w:eastAsia="en-US" w:bidi="ar-SA"/>
      </w:rPr>
    </w:lvl>
    <w:lvl w:ilvl="6" w:tplc="7DE2D7E2">
      <w:numFmt w:val="bullet"/>
      <w:lvlText w:val="•"/>
      <w:lvlJc w:val="left"/>
      <w:pPr>
        <w:ind w:left="1546" w:hanging="281"/>
      </w:pPr>
      <w:rPr>
        <w:rFonts w:hint="default"/>
        <w:lang w:val="en-US" w:eastAsia="en-US" w:bidi="ar-SA"/>
      </w:rPr>
    </w:lvl>
    <w:lvl w:ilvl="7" w:tplc="AE9ADF80">
      <w:numFmt w:val="bullet"/>
      <w:lvlText w:val="•"/>
      <w:lvlJc w:val="left"/>
      <w:pPr>
        <w:ind w:left="1720" w:hanging="281"/>
      </w:pPr>
      <w:rPr>
        <w:rFonts w:hint="default"/>
        <w:lang w:val="en-US" w:eastAsia="en-US" w:bidi="ar-SA"/>
      </w:rPr>
    </w:lvl>
    <w:lvl w:ilvl="8" w:tplc="AD6CB7A6">
      <w:numFmt w:val="bullet"/>
      <w:lvlText w:val="•"/>
      <w:lvlJc w:val="left"/>
      <w:pPr>
        <w:ind w:left="1895" w:hanging="281"/>
      </w:pPr>
      <w:rPr>
        <w:rFonts w:hint="default"/>
        <w:lang w:val="en-US" w:eastAsia="en-US" w:bidi="ar-SA"/>
      </w:rPr>
    </w:lvl>
  </w:abstractNum>
  <w:abstractNum w:abstractNumId="6">
    <w:nsid w:val="1F606C62"/>
    <w:multiLevelType w:val="hybridMultilevel"/>
    <w:tmpl w:val="AEF4779C"/>
    <w:lvl w:ilvl="0" w:tplc="AB74EFD0">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1E49F2"/>
    <w:multiLevelType w:val="hybridMultilevel"/>
    <w:tmpl w:val="A6908E1C"/>
    <w:lvl w:ilvl="0" w:tplc="40090017">
      <w:start w:val="1"/>
      <w:numFmt w:val="lowerLetter"/>
      <w:lvlText w:val="%1)"/>
      <w:lvlJc w:val="left"/>
      <w:pPr>
        <w:ind w:left="360" w:hanging="360"/>
      </w:pPr>
      <w:rPr>
        <w:rFonts w:hint="default"/>
        <w:b w:val="0"/>
      </w:rPr>
    </w:lvl>
    <w:lvl w:ilvl="1" w:tplc="2F682DB8">
      <w:start w:val="1"/>
      <w:numFmt w:val="lowerRoman"/>
      <w:lvlText w:val="(%2)"/>
      <w:lvlJc w:val="left"/>
      <w:pPr>
        <w:ind w:left="1080" w:hanging="360"/>
      </w:pPr>
      <w:rPr>
        <w:rFonts w:ascii="Century Gothic" w:eastAsia="Arial" w:hAnsi="Century Gothic" w:cs="Arial" w:hint="default"/>
        <w:b w:val="0"/>
        <w:bCs/>
        <w:spacing w:val="-3"/>
        <w:w w:val="99"/>
        <w:sz w:val="24"/>
        <w:szCs w:val="24"/>
        <w:lang w:val="en-US" w:eastAsia="en-US" w:bidi="ar-SA"/>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B4C2B7D"/>
    <w:multiLevelType w:val="hybridMultilevel"/>
    <w:tmpl w:val="0B783B88"/>
    <w:lvl w:ilvl="0" w:tplc="510A3E06">
      <w:start w:val="1"/>
      <w:numFmt w:val="lowerLetter"/>
      <w:lvlText w:val="%1)"/>
      <w:lvlJc w:val="left"/>
      <w:pPr>
        <w:ind w:left="444" w:hanging="281"/>
      </w:pPr>
      <w:rPr>
        <w:rFonts w:ascii="Century Gothic" w:eastAsia="Arial" w:hAnsi="Century Gothic" w:cs="Arial" w:hint="default"/>
        <w:spacing w:val="-9"/>
        <w:w w:val="99"/>
        <w:sz w:val="20"/>
        <w:szCs w:val="24"/>
        <w:lang w:val="en-US" w:eastAsia="en-US" w:bidi="ar-SA"/>
      </w:rPr>
    </w:lvl>
    <w:lvl w:ilvl="1" w:tplc="C4F80E60">
      <w:numFmt w:val="bullet"/>
      <w:lvlText w:val="•"/>
      <w:lvlJc w:val="left"/>
      <w:pPr>
        <w:ind w:left="620" w:hanging="281"/>
      </w:pPr>
      <w:rPr>
        <w:rFonts w:hint="default"/>
        <w:lang w:val="en-US" w:eastAsia="en-US" w:bidi="ar-SA"/>
      </w:rPr>
    </w:lvl>
    <w:lvl w:ilvl="2" w:tplc="FD78A16E">
      <w:numFmt w:val="bullet"/>
      <w:lvlText w:val="•"/>
      <w:lvlJc w:val="left"/>
      <w:pPr>
        <w:ind w:left="800" w:hanging="281"/>
      </w:pPr>
      <w:rPr>
        <w:rFonts w:hint="default"/>
        <w:lang w:val="en-US" w:eastAsia="en-US" w:bidi="ar-SA"/>
      </w:rPr>
    </w:lvl>
    <w:lvl w:ilvl="3" w:tplc="72B8857C">
      <w:numFmt w:val="bullet"/>
      <w:lvlText w:val="•"/>
      <w:lvlJc w:val="left"/>
      <w:pPr>
        <w:ind w:left="981" w:hanging="281"/>
      </w:pPr>
      <w:rPr>
        <w:rFonts w:hint="default"/>
        <w:lang w:val="en-US" w:eastAsia="en-US" w:bidi="ar-SA"/>
      </w:rPr>
    </w:lvl>
    <w:lvl w:ilvl="4" w:tplc="4CFCE242">
      <w:numFmt w:val="bullet"/>
      <w:lvlText w:val="•"/>
      <w:lvlJc w:val="left"/>
      <w:pPr>
        <w:ind w:left="1161" w:hanging="281"/>
      </w:pPr>
      <w:rPr>
        <w:rFonts w:hint="default"/>
        <w:lang w:val="en-US" w:eastAsia="en-US" w:bidi="ar-SA"/>
      </w:rPr>
    </w:lvl>
    <w:lvl w:ilvl="5" w:tplc="A2C04058">
      <w:numFmt w:val="bullet"/>
      <w:lvlText w:val="•"/>
      <w:lvlJc w:val="left"/>
      <w:pPr>
        <w:ind w:left="1342" w:hanging="281"/>
      </w:pPr>
      <w:rPr>
        <w:rFonts w:hint="default"/>
        <w:lang w:val="en-US" w:eastAsia="en-US" w:bidi="ar-SA"/>
      </w:rPr>
    </w:lvl>
    <w:lvl w:ilvl="6" w:tplc="BA9ECA88">
      <w:numFmt w:val="bullet"/>
      <w:lvlText w:val="•"/>
      <w:lvlJc w:val="left"/>
      <w:pPr>
        <w:ind w:left="1522" w:hanging="281"/>
      </w:pPr>
      <w:rPr>
        <w:rFonts w:hint="default"/>
        <w:lang w:val="en-US" w:eastAsia="en-US" w:bidi="ar-SA"/>
      </w:rPr>
    </w:lvl>
    <w:lvl w:ilvl="7" w:tplc="42F2BF06">
      <w:numFmt w:val="bullet"/>
      <w:lvlText w:val="•"/>
      <w:lvlJc w:val="left"/>
      <w:pPr>
        <w:ind w:left="1702" w:hanging="281"/>
      </w:pPr>
      <w:rPr>
        <w:rFonts w:hint="default"/>
        <w:lang w:val="en-US" w:eastAsia="en-US" w:bidi="ar-SA"/>
      </w:rPr>
    </w:lvl>
    <w:lvl w:ilvl="8" w:tplc="C7BC099A">
      <w:numFmt w:val="bullet"/>
      <w:lvlText w:val="•"/>
      <w:lvlJc w:val="left"/>
      <w:pPr>
        <w:ind w:left="1883" w:hanging="281"/>
      </w:pPr>
      <w:rPr>
        <w:rFonts w:hint="default"/>
        <w:lang w:val="en-US" w:eastAsia="en-US" w:bidi="ar-SA"/>
      </w:rPr>
    </w:lvl>
  </w:abstractNum>
  <w:abstractNum w:abstractNumId="9">
    <w:nsid w:val="2DE86067"/>
    <w:multiLevelType w:val="hybridMultilevel"/>
    <w:tmpl w:val="57E8DAEE"/>
    <w:lvl w:ilvl="0" w:tplc="8C5E8CEE">
      <w:start w:val="1"/>
      <w:numFmt w:val="decimal"/>
      <w:lvlText w:val="%1."/>
      <w:lvlJc w:val="left"/>
      <w:pPr>
        <w:ind w:left="1380" w:hanging="720"/>
      </w:pPr>
      <w:rPr>
        <w:rFonts w:ascii="Arial" w:eastAsia="Arial" w:hAnsi="Arial" w:cs="Arial" w:hint="default"/>
        <w:spacing w:val="-2"/>
        <w:w w:val="99"/>
        <w:sz w:val="24"/>
        <w:szCs w:val="24"/>
        <w:lang w:val="en-US" w:eastAsia="en-US" w:bidi="ar-SA"/>
      </w:rPr>
    </w:lvl>
    <w:lvl w:ilvl="1" w:tplc="1AEC32FC">
      <w:numFmt w:val="bullet"/>
      <w:lvlText w:val="•"/>
      <w:lvlJc w:val="left"/>
      <w:pPr>
        <w:ind w:left="2186" w:hanging="720"/>
      </w:pPr>
      <w:rPr>
        <w:rFonts w:hint="default"/>
        <w:lang w:val="en-US" w:eastAsia="en-US" w:bidi="ar-SA"/>
      </w:rPr>
    </w:lvl>
    <w:lvl w:ilvl="2" w:tplc="55922ED4">
      <w:numFmt w:val="bullet"/>
      <w:lvlText w:val="•"/>
      <w:lvlJc w:val="left"/>
      <w:pPr>
        <w:ind w:left="2993" w:hanging="720"/>
      </w:pPr>
      <w:rPr>
        <w:rFonts w:hint="default"/>
        <w:lang w:val="en-US" w:eastAsia="en-US" w:bidi="ar-SA"/>
      </w:rPr>
    </w:lvl>
    <w:lvl w:ilvl="3" w:tplc="E2CAE45C">
      <w:numFmt w:val="bullet"/>
      <w:lvlText w:val="•"/>
      <w:lvlJc w:val="left"/>
      <w:pPr>
        <w:ind w:left="3800" w:hanging="720"/>
      </w:pPr>
      <w:rPr>
        <w:rFonts w:hint="default"/>
        <w:lang w:val="en-US" w:eastAsia="en-US" w:bidi="ar-SA"/>
      </w:rPr>
    </w:lvl>
    <w:lvl w:ilvl="4" w:tplc="26C816F4">
      <w:numFmt w:val="bullet"/>
      <w:lvlText w:val="•"/>
      <w:lvlJc w:val="left"/>
      <w:pPr>
        <w:ind w:left="4607" w:hanging="720"/>
      </w:pPr>
      <w:rPr>
        <w:rFonts w:hint="default"/>
        <w:lang w:val="en-US" w:eastAsia="en-US" w:bidi="ar-SA"/>
      </w:rPr>
    </w:lvl>
    <w:lvl w:ilvl="5" w:tplc="05525C3A">
      <w:numFmt w:val="bullet"/>
      <w:lvlText w:val="•"/>
      <w:lvlJc w:val="left"/>
      <w:pPr>
        <w:ind w:left="5414" w:hanging="720"/>
      </w:pPr>
      <w:rPr>
        <w:rFonts w:hint="default"/>
        <w:lang w:val="en-US" w:eastAsia="en-US" w:bidi="ar-SA"/>
      </w:rPr>
    </w:lvl>
    <w:lvl w:ilvl="6" w:tplc="ABD0DCB0">
      <w:numFmt w:val="bullet"/>
      <w:lvlText w:val="•"/>
      <w:lvlJc w:val="left"/>
      <w:pPr>
        <w:ind w:left="6221" w:hanging="720"/>
      </w:pPr>
      <w:rPr>
        <w:rFonts w:hint="default"/>
        <w:lang w:val="en-US" w:eastAsia="en-US" w:bidi="ar-SA"/>
      </w:rPr>
    </w:lvl>
    <w:lvl w:ilvl="7" w:tplc="D78CC40C">
      <w:numFmt w:val="bullet"/>
      <w:lvlText w:val="•"/>
      <w:lvlJc w:val="left"/>
      <w:pPr>
        <w:ind w:left="7028" w:hanging="720"/>
      </w:pPr>
      <w:rPr>
        <w:rFonts w:hint="default"/>
        <w:lang w:val="en-US" w:eastAsia="en-US" w:bidi="ar-SA"/>
      </w:rPr>
    </w:lvl>
    <w:lvl w:ilvl="8" w:tplc="A15244A4">
      <w:numFmt w:val="bullet"/>
      <w:lvlText w:val="•"/>
      <w:lvlJc w:val="left"/>
      <w:pPr>
        <w:ind w:left="7835" w:hanging="720"/>
      </w:pPr>
      <w:rPr>
        <w:rFonts w:hint="default"/>
        <w:lang w:val="en-US" w:eastAsia="en-US" w:bidi="ar-SA"/>
      </w:rPr>
    </w:lvl>
  </w:abstractNum>
  <w:abstractNum w:abstractNumId="10">
    <w:nsid w:val="2E2F6A89"/>
    <w:multiLevelType w:val="hybridMultilevel"/>
    <w:tmpl w:val="32E84456"/>
    <w:lvl w:ilvl="0" w:tplc="1FAC6AEC">
      <w:start w:val="1"/>
      <w:numFmt w:val="lowerLetter"/>
      <w:lvlText w:val="%1)"/>
      <w:lvlJc w:val="left"/>
      <w:pPr>
        <w:ind w:left="441" w:hanging="281"/>
      </w:pPr>
      <w:rPr>
        <w:rFonts w:ascii="Century Gothic" w:eastAsia="Arial" w:hAnsi="Century Gothic" w:cs="Arial" w:hint="default"/>
        <w:b w:val="0"/>
        <w:bCs/>
        <w:spacing w:val="-7"/>
        <w:w w:val="99"/>
        <w:sz w:val="20"/>
        <w:szCs w:val="24"/>
        <w:lang w:val="en-US" w:eastAsia="en-US" w:bidi="ar-SA"/>
      </w:rPr>
    </w:lvl>
    <w:lvl w:ilvl="1" w:tplc="E100645C">
      <w:numFmt w:val="bullet"/>
      <w:lvlText w:val="•"/>
      <w:lvlJc w:val="left"/>
      <w:pPr>
        <w:ind w:left="620" w:hanging="281"/>
      </w:pPr>
      <w:rPr>
        <w:rFonts w:hint="default"/>
        <w:lang w:val="en-US" w:eastAsia="en-US" w:bidi="ar-SA"/>
      </w:rPr>
    </w:lvl>
    <w:lvl w:ilvl="2" w:tplc="801AF066">
      <w:numFmt w:val="bullet"/>
      <w:lvlText w:val="•"/>
      <w:lvlJc w:val="left"/>
      <w:pPr>
        <w:ind w:left="800" w:hanging="281"/>
      </w:pPr>
      <w:rPr>
        <w:rFonts w:hint="default"/>
        <w:lang w:val="en-US" w:eastAsia="en-US" w:bidi="ar-SA"/>
      </w:rPr>
    </w:lvl>
    <w:lvl w:ilvl="3" w:tplc="42D08C14">
      <w:numFmt w:val="bullet"/>
      <w:lvlText w:val="•"/>
      <w:lvlJc w:val="left"/>
      <w:pPr>
        <w:ind w:left="981" w:hanging="281"/>
      </w:pPr>
      <w:rPr>
        <w:rFonts w:hint="default"/>
        <w:lang w:val="en-US" w:eastAsia="en-US" w:bidi="ar-SA"/>
      </w:rPr>
    </w:lvl>
    <w:lvl w:ilvl="4" w:tplc="4808AEF0">
      <w:numFmt w:val="bullet"/>
      <w:lvlText w:val="•"/>
      <w:lvlJc w:val="left"/>
      <w:pPr>
        <w:ind w:left="1161" w:hanging="281"/>
      </w:pPr>
      <w:rPr>
        <w:rFonts w:hint="default"/>
        <w:lang w:val="en-US" w:eastAsia="en-US" w:bidi="ar-SA"/>
      </w:rPr>
    </w:lvl>
    <w:lvl w:ilvl="5" w:tplc="9EC433D4">
      <w:numFmt w:val="bullet"/>
      <w:lvlText w:val="•"/>
      <w:lvlJc w:val="left"/>
      <w:pPr>
        <w:ind w:left="1342" w:hanging="281"/>
      </w:pPr>
      <w:rPr>
        <w:rFonts w:hint="default"/>
        <w:lang w:val="en-US" w:eastAsia="en-US" w:bidi="ar-SA"/>
      </w:rPr>
    </w:lvl>
    <w:lvl w:ilvl="6" w:tplc="B8E2504A">
      <w:numFmt w:val="bullet"/>
      <w:lvlText w:val="•"/>
      <w:lvlJc w:val="left"/>
      <w:pPr>
        <w:ind w:left="1522" w:hanging="281"/>
      </w:pPr>
      <w:rPr>
        <w:rFonts w:hint="default"/>
        <w:lang w:val="en-US" w:eastAsia="en-US" w:bidi="ar-SA"/>
      </w:rPr>
    </w:lvl>
    <w:lvl w:ilvl="7" w:tplc="BD9456D0">
      <w:numFmt w:val="bullet"/>
      <w:lvlText w:val="•"/>
      <w:lvlJc w:val="left"/>
      <w:pPr>
        <w:ind w:left="1702" w:hanging="281"/>
      </w:pPr>
      <w:rPr>
        <w:rFonts w:hint="default"/>
        <w:lang w:val="en-US" w:eastAsia="en-US" w:bidi="ar-SA"/>
      </w:rPr>
    </w:lvl>
    <w:lvl w:ilvl="8" w:tplc="CF184E8C">
      <w:numFmt w:val="bullet"/>
      <w:lvlText w:val="•"/>
      <w:lvlJc w:val="left"/>
      <w:pPr>
        <w:ind w:left="1883" w:hanging="281"/>
      </w:pPr>
      <w:rPr>
        <w:rFonts w:hint="default"/>
        <w:lang w:val="en-US" w:eastAsia="en-US" w:bidi="ar-SA"/>
      </w:rPr>
    </w:lvl>
  </w:abstractNum>
  <w:abstractNum w:abstractNumId="11">
    <w:nsid w:val="32AE05EE"/>
    <w:multiLevelType w:val="hybridMultilevel"/>
    <w:tmpl w:val="2892B026"/>
    <w:lvl w:ilvl="0" w:tplc="2F682DB8">
      <w:start w:val="1"/>
      <w:numFmt w:val="lowerRoman"/>
      <w:lvlText w:val="(%1)"/>
      <w:lvlJc w:val="left"/>
      <w:pPr>
        <w:ind w:left="2100" w:hanging="720"/>
      </w:pPr>
      <w:rPr>
        <w:rFonts w:ascii="Century Gothic" w:eastAsia="Arial" w:hAnsi="Century Gothic" w:cs="Arial" w:hint="default"/>
        <w:spacing w:val="-3"/>
        <w:w w:val="99"/>
        <w:sz w:val="24"/>
        <w:szCs w:val="24"/>
        <w:lang w:val="en-US" w:eastAsia="en-US" w:bidi="ar-SA"/>
      </w:rPr>
    </w:lvl>
    <w:lvl w:ilvl="1" w:tplc="FB36EDB8">
      <w:numFmt w:val="bullet"/>
      <w:lvlText w:val="•"/>
      <w:lvlJc w:val="left"/>
      <w:pPr>
        <w:ind w:left="2834" w:hanging="720"/>
      </w:pPr>
      <w:rPr>
        <w:rFonts w:hint="default"/>
        <w:lang w:val="en-US" w:eastAsia="en-US" w:bidi="ar-SA"/>
      </w:rPr>
    </w:lvl>
    <w:lvl w:ilvl="2" w:tplc="4386BE4C">
      <w:numFmt w:val="bullet"/>
      <w:lvlText w:val="•"/>
      <w:lvlJc w:val="left"/>
      <w:pPr>
        <w:ind w:left="3569" w:hanging="720"/>
      </w:pPr>
      <w:rPr>
        <w:rFonts w:hint="default"/>
        <w:lang w:val="en-US" w:eastAsia="en-US" w:bidi="ar-SA"/>
      </w:rPr>
    </w:lvl>
    <w:lvl w:ilvl="3" w:tplc="15DC0E18">
      <w:numFmt w:val="bullet"/>
      <w:lvlText w:val="•"/>
      <w:lvlJc w:val="left"/>
      <w:pPr>
        <w:ind w:left="4304" w:hanging="720"/>
      </w:pPr>
      <w:rPr>
        <w:rFonts w:hint="default"/>
        <w:lang w:val="en-US" w:eastAsia="en-US" w:bidi="ar-SA"/>
      </w:rPr>
    </w:lvl>
    <w:lvl w:ilvl="4" w:tplc="FF0AD09E">
      <w:numFmt w:val="bullet"/>
      <w:lvlText w:val="•"/>
      <w:lvlJc w:val="left"/>
      <w:pPr>
        <w:ind w:left="5039" w:hanging="720"/>
      </w:pPr>
      <w:rPr>
        <w:rFonts w:hint="default"/>
        <w:lang w:val="en-US" w:eastAsia="en-US" w:bidi="ar-SA"/>
      </w:rPr>
    </w:lvl>
    <w:lvl w:ilvl="5" w:tplc="EE4A459C">
      <w:numFmt w:val="bullet"/>
      <w:lvlText w:val="•"/>
      <w:lvlJc w:val="left"/>
      <w:pPr>
        <w:ind w:left="5774" w:hanging="720"/>
      </w:pPr>
      <w:rPr>
        <w:rFonts w:hint="default"/>
        <w:lang w:val="en-US" w:eastAsia="en-US" w:bidi="ar-SA"/>
      </w:rPr>
    </w:lvl>
    <w:lvl w:ilvl="6" w:tplc="F11A2AB2">
      <w:numFmt w:val="bullet"/>
      <w:lvlText w:val="•"/>
      <w:lvlJc w:val="left"/>
      <w:pPr>
        <w:ind w:left="6509" w:hanging="720"/>
      </w:pPr>
      <w:rPr>
        <w:rFonts w:hint="default"/>
        <w:lang w:val="en-US" w:eastAsia="en-US" w:bidi="ar-SA"/>
      </w:rPr>
    </w:lvl>
    <w:lvl w:ilvl="7" w:tplc="70F25D50">
      <w:numFmt w:val="bullet"/>
      <w:lvlText w:val="•"/>
      <w:lvlJc w:val="left"/>
      <w:pPr>
        <w:ind w:left="7244" w:hanging="720"/>
      </w:pPr>
      <w:rPr>
        <w:rFonts w:hint="default"/>
        <w:lang w:val="en-US" w:eastAsia="en-US" w:bidi="ar-SA"/>
      </w:rPr>
    </w:lvl>
    <w:lvl w:ilvl="8" w:tplc="5E3EFE8E">
      <w:numFmt w:val="bullet"/>
      <w:lvlText w:val="•"/>
      <w:lvlJc w:val="left"/>
      <w:pPr>
        <w:ind w:left="7979" w:hanging="720"/>
      </w:pPr>
      <w:rPr>
        <w:rFonts w:hint="default"/>
        <w:lang w:val="en-US" w:eastAsia="en-US" w:bidi="ar-SA"/>
      </w:rPr>
    </w:lvl>
  </w:abstractNum>
  <w:abstractNum w:abstractNumId="12">
    <w:nsid w:val="41227E70"/>
    <w:multiLevelType w:val="hybridMultilevel"/>
    <w:tmpl w:val="7F58E1E6"/>
    <w:lvl w:ilvl="0" w:tplc="E0FCE09A">
      <w:start w:val="1"/>
      <w:numFmt w:val="decimal"/>
      <w:lvlText w:val="(%1)"/>
      <w:lvlJc w:val="left"/>
      <w:pPr>
        <w:ind w:left="738" w:hanging="360"/>
      </w:pPr>
      <w:rPr>
        <w:rFonts w:hint="default"/>
        <w:b w:val="0"/>
        <w:bCs w:val="0"/>
        <w:strike w:val="0"/>
      </w:rPr>
    </w:lvl>
    <w:lvl w:ilvl="1" w:tplc="2A9C1904">
      <w:start w:val="1"/>
      <w:numFmt w:val="lowerRoman"/>
      <w:lvlText w:val="(%2)"/>
      <w:lvlJc w:val="left"/>
      <w:pPr>
        <w:ind w:left="1458" w:hanging="360"/>
      </w:pPr>
      <w:rPr>
        <w:rFonts w:hint="default"/>
      </w:rPr>
    </w:lvl>
    <w:lvl w:ilvl="2" w:tplc="2A9C1904">
      <w:start w:val="1"/>
      <w:numFmt w:val="lowerRoman"/>
      <w:lvlText w:val="(%3)"/>
      <w:lvlJc w:val="left"/>
      <w:pPr>
        <w:ind w:left="2178" w:hanging="180"/>
      </w:pPr>
      <w:rPr>
        <w:rFonts w:hint="default"/>
      </w:rPr>
    </w:lvl>
    <w:lvl w:ilvl="3" w:tplc="4009000F" w:tentative="1">
      <w:start w:val="1"/>
      <w:numFmt w:val="decimal"/>
      <w:lvlText w:val="%4."/>
      <w:lvlJc w:val="left"/>
      <w:pPr>
        <w:ind w:left="2898" w:hanging="360"/>
      </w:pPr>
    </w:lvl>
    <w:lvl w:ilvl="4" w:tplc="40090019" w:tentative="1">
      <w:start w:val="1"/>
      <w:numFmt w:val="lowerLetter"/>
      <w:lvlText w:val="%5."/>
      <w:lvlJc w:val="left"/>
      <w:pPr>
        <w:ind w:left="3618" w:hanging="360"/>
      </w:pPr>
    </w:lvl>
    <w:lvl w:ilvl="5" w:tplc="4009001B" w:tentative="1">
      <w:start w:val="1"/>
      <w:numFmt w:val="lowerRoman"/>
      <w:lvlText w:val="%6."/>
      <w:lvlJc w:val="right"/>
      <w:pPr>
        <w:ind w:left="4338" w:hanging="180"/>
      </w:pPr>
    </w:lvl>
    <w:lvl w:ilvl="6" w:tplc="4009000F" w:tentative="1">
      <w:start w:val="1"/>
      <w:numFmt w:val="decimal"/>
      <w:lvlText w:val="%7."/>
      <w:lvlJc w:val="left"/>
      <w:pPr>
        <w:ind w:left="5058" w:hanging="360"/>
      </w:pPr>
    </w:lvl>
    <w:lvl w:ilvl="7" w:tplc="40090019" w:tentative="1">
      <w:start w:val="1"/>
      <w:numFmt w:val="lowerLetter"/>
      <w:lvlText w:val="%8."/>
      <w:lvlJc w:val="left"/>
      <w:pPr>
        <w:ind w:left="5778" w:hanging="360"/>
      </w:pPr>
    </w:lvl>
    <w:lvl w:ilvl="8" w:tplc="4009001B" w:tentative="1">
      <w:start w:val="1"/>
      <w:numFmt w:val="lowerRoman"/>
      <w:lvlText w:val="%9."/>
      <w:lvlJc w:val="right"/>
      <w:pPr>
        <w:ind w:left="6498" w:hanging="180"/>
      </w:pPr>
    </w:lvl>
  </w:abstractNum>
  <w:abstractNum w:abstractNumId="13">
    <w:nsid w:val="41C27947"/>
    <w:multiLevelType w:val="hybridMultilevel"/>
    <w:tmpl w:val="4820712A"/>
    <w:lvl w:ilvl="0" w:tplc="8F10F7C0">
      <w:start w:val="1"/>
      <w:numFmt w:val="decimal"/>
      <w:lvlText w:val="(%1)"/>
      <w:lvlJc w:val="left"/>
      <w:pPr>
        <w:ind w:left="720" w:hanging="360"/>
      </w:pPr>
      <w:rPr>
        <w:rFonts w:hint="default"/>
        <w:b w:val="0"/>
        <w:bCs w:val="0"/>
      </w:rPr>
    </w:lvl>
    <w:lvl w:ilvl="1" w:tplc="2A54597E">
      <w:start w:val="1"/>
      <w:numFmt w:val="lowerRoman"/>
      <w:lvlText w:val="(%2)"/>
      <w:lvlJc w:val="left"/>
      <w:pPr>
        <w:ind w:left="1440" w:hanging="360"/>
      </w:pPr>
      <w:rPr>
        <w:rFonts w:hint="default"/>
      </w:rPr>
    </w:lvl>
    <w:lvl w:ilvl="2" w:tplc="B4A490A6">
      <w:start w:val="1"/>
      <w:numFmt w:val="lowerLetter"/>
      <w:lvlText w:val="(%3)"/>
      <w:lvlJc w:val="left"/>
      <w:pPr>
        <w:ind w:left="2160" w:hanging="180"/>
      </w:pPr>
      <w:rPr>
        <w:rFonts w:hint="default"/>
      </w:rPr>
    </w:lvl>
    <w:lvl w:ilvl="3" w:tplc="7A104428">
      <w:start w:val="10"/>
      <w:numFmt w:val="decimal"/>
      <w:lvlText w:val="%4"/>
      <w:lvlJc w:val="left"/>
      <w:pPr>
        <w:ind w:left="2880" w:hanging="360"/>
      </w:pPr>
      <w:rPr>
        <w:rFonts w:hint="default"/>
      </w:rPr>
    </w:lvl>
    <w:lvl w:ilvl="4" w:tplc="BB842DF2">
      <w:start w:val="10"/>
      <w:numFmt w:val="decimal"/>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35C638E"/>
    <w:multiLevelType w:val="hybridMultilevel"/>
    <w:tmpl w:val="14BCC3AE"/>
    <w:lvl w:ilvl="0" w:tplc="FE546892">
      <w:start w:val="1"/>
      <w:numFmt w:val="decimal"/>
      <w:lvlText w:val="%1."/>
      <w:lvlJc w:val="left"/>
      <w:pPr>
        <w:ind w:left="468" w:hanging="360"/>
      </w:pPr>
      <w:rPr>
        <w:rFonts w:hint="default"/>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15">
    <w:nsid w:val="44083B1B"/>
    <w:multiLevelType w:val="hybridMultilevel"/>
    <w:tmpl w:val="63041DBC"/>
    <w:lvl w:ilvl="0" w:tplc="8F10F7C0">
      <w:start w:val="1"/>
      <w:numFmt w:val="decimal"/>
      <w:lvlText w:val="(%1)"/>
      <w:lvlJc w:val="left"/>
      <w:pPr>
        <w:ind w:left="738" w:hanging="360"/>
      </w:pPr>
      <w:rPr>
        <w:rFonts w:hint="default"/>
        <w:b w:val="0"/>
        <w:bCs w:val="0"/>
      </w:rPr>
    </w:lvl>
    <w:lvl w:ilvl="1" w:tplc="2A9C1904">
      <w:start w:val="1"/>
      <w:numFmt w:val="lowerRoman"/>
      <w:lvlText w:val="(%2)"/>
      <w:lvlJc w:val="left"/>
      <w:pPr>
        <w:ind w:left="1458" w:hanging="360"/>
      </w:pPr>
      <w:rPr>
        <w:rFonts w:hint="default"/>
      </w:rPr>
    </w:lvl>
    <w:lvl w:ilvl="2" w:tplc="2A9C1904">
      <w:start w:val="1"/>
      <w:numFmt w:val="lowerRoman"/>
      <w:lvlText w:val="(%3)"/>
      <w:lvlJc w:val="left"/>
      <w:pPr>
        <w:ind w:left="2178" w:hanging="180"/>
      </w:pPr>
      <w:rPr>
        <w:rFonts w:hint="default"/>
      </w:rPr>
    </w:lvl>
    <w:lvl w:ilvl="3" w:tplc="4009000F" w:tentative="1">
      <w:start w:val="1"/>
      <w:numFmt w:val="decimal"/>
      <w:lvlText w:val="%4."/>
      <w:lvlJc w:val="left"/>
      <w:pPr>
        <w:ind w:left="2898" w:hanging="360"/>
      </w:pPr>
    </w:lvl>
    <w:lvl w:ilvl="4" w:tplc="40090019" w:tentative="1">
      <w:start w:val="1"/>
      <w:numFmt w:val="lowerLetter"/>
      <w:lvlText w:val="%5."/>
      <w:lvlJc w:val="left"/>
      <w:pPr>
        <w:ind w:left="3618" w:hanging="360"/>
      </w:pPr>
    </w:lvl>
    <w:lvl w:ilvl="5" w:tplc="4009001B" w:tentative="1">
      <w:start w:val="1"/>
      <w:numFmt w:val="lowerRoman"/>
      <w:lvlText w:val="%6."/>
      <w:lvlJc w:val="right"/>
      <w:pPr>
        <w:ind w:left="4338" w:hanging="180"/>
      </w:pPr>
    </w:lvl>
    <w:lvl w:ilvl="6" w:tplc="4009000F" w:tentative="1">
      <w:start w:val="1"/>
      <w:numFmt w:val="decimal"/>
      <w:lvlText w:val="%7."/>
      <w:lvlJc w:val="left"/>
      <w:pPr>
        <w:ind w:left="5058" w:hanging="360"/>
      </w:pPr>
    </w:lvl>
    <w:lvl w:ilvl="7" w:tplc="40090019" w:tentative="1">
      <w:start w:val="1"/>
      <w:numFmt w:val="lowerLetter"/>
      <w:lvlText w:val="%8."/>
      <w:lvlJc w:val="left"/>
      <w:pPr>
        <w:ind w:left="5778" w:hanging="360"/>
      </w:pPr>
    </w:lvl>
    <w:lvl w:ilvl="8" w:tplc="4009001B" w:tentative="1">
      <w:start w:val="1"/>
      <w:numFmt w:val="lowerRoman"/>
      <w:lvlText w:val="%9."/>
      <w:lvlJc w:val="right"/>
      <w:pPr>
        <w:ind w:left="6498" w:hanging="180"/>
      </w:pPr>
    </w:lvl>
  </w:abstractNum>
  <w:abstractNum w:abstractNumId="16">
    <w:nsid w:val="4BAF2B5E"/>
    <w:multiLevelType w:val="hybridMultilevel"/>
    <w:tmpl w:val="875660C4"/>
    <w:lvl w:ilvl="0" w:tplc="C9EC1E0E">
      <w:start w:val="1"/>
      <w:numFmt w:val="lowerLetter"/>
      <w:lvlText w:val="%1)"/>
      <w:lvlJc w:val="left"/>
      <w:pPr>
        <w:ind w:left="444" w:hanging="281"/>
      </w:pPr>
      <w:rPr>
        <w:rFonts w:ascii="Century Gothic" w:eastAsia="Arial" w:hAnsi="Century Gothic" w:cs="Arial" w:hint="default"/>
        <w:spacing w:val="-5"/>
        <w:w w:val="99"/>
        <w:sz w:val="20"/>
        <w:szCs w:val="24"/>
        <w:lang w:val="en-US" w:eastAsia="en-US" w:bidi="ar-SA"/>
      </w:rPr>
    </w:lvl>
    <w:lvl w:ilvl="1" w:tplc="E9CE42CA">
      <w:numFmt w:val="bullet"/>
      <w:lvlText w:val="•"/>
      <w:lvlJc w:val="left"/>
      <w:pPr>
        <w:ind w:left="620" w:hanging="281"/>
      </w:pPr>
      <w:rPr>
        <w:rFonts w:hint="default"/>
        <w:lang w:val="en-US" w:eastAsia="en-US" w:bidi="ar-SA"/>
      </w:rPr>
    </w:lvl>
    <w:lvl w:ilvl="2" w:tplc="903CB3EE">
      <w:numFmt w:val="bullet"/>
      <w:lvlText w:val="•"/>
      <w:lvlJc w:val="left"/>
      <w:pPr>
        <w:ind w:left="800" w:hanging="281"/>
      </w:pPr>
      <w:rPr>
        <w:rFonts w:hint="default"/>
        <w:lang w:val="en-US" w:eastAsia="en-US" w:bidi="ar-SA"/>
      </w:rPr>
    </w:lvl>
    <w:lvl w:ilvl="3" w:tplc="1F22BD10">
      <w:numFmt w:val="bullet"/>
      <w:lvlText w:val="•"/>
      <w:lvlJc w:val="left"/>
      <w:pPr>
        <w:ind w:left="981" w:hanging="281"/>
      </w:pPr>
      <w:rPr>
        <w:rFonts w:hint="default"/>
        <w:lang w:val="en-US" w:eastAsia="en-US" w:bidi="ar-SA"/>
      </w:rPr>
    </w:lvl>
    <w:lvl w:ilvl="4" w:tplc="AE8E0880">
      <w:numFmt w:val="bullet"/>
      <w:lvlText w:val="•"/>
      <w:lvlJc w:val="left"/>
      <w:pPr>
        <w:ind w:left="1161" w:hanging="281"/>
      </w:pPr>
      <w:rPr>
        <w:rFonts w:hint="default"/>
        <w:lang w:val="en-US" w:eastAsia="en-US" w:bidi="ar-SA"/>
      </w:rPr>
    </w:lvl>
    <w:lvl w:ilvl="5" w:tplc="635402A2">
      <w:numFmt w:val="bullet"/>
      <w:lvlText w:val="•"/>
      <w:lvlJc w:val="left"/>
      <w:pPr>
        <w:ind w:left="1342" w:hanging="281"/>
      </w:pPr>
      <w:rPr>
        <w:rFonts w:hint="default"/>
        <w:lang w:val="en-US" w:eastAsia="en-US" w:bidi="ar-SA"/>
      </w:rPr>
    </w:lvl>
    <w:lvl w:ilvl="6" w:tplc="5F385370">
      <w:numFmt w:val="bullet"/>
      <w:lvlText w:val="•"/>
      <w:lvlJc w:val="left"/>
      <w:pPr>
        <w:ind w:left="1522" w:hanging="281"/>
      </w:pPr>
      <w:rPr>
        <w:rFonts w:hint="default"/>
        <w:lang w:val="en-US" w:eastAsia="en-US" w:bidi="ar-SA"/>
      </w:rPr>
    </w:lvl>
    <w:lvl w:ilvl="7" w:tplc="553A0A4C">
      <w:numFmt w:val="bullet"/>
      <w:lvlText w:val="•"/>
      <w:lvlJc w:val="left"/>
      <w:pPr>
        <w:ind w:left="1702" w:hanging="281"/>
      </w:pPr>
      <w:rPr>
        <w:rFonts w:hint="default"/>
        <w:lang w:val="en-US" w:eastAsia="en-US" w:bidi="ar-SA"/>
      </w:rPr>
    </w:lvl>
    <w:lvl w:ilvl="8" w:tplc="842609AA">
      <w:numFmt w:val="bullet"/>
      <w:lvlText w:val="•"/>
      <w:lvlJc w:val="left"/>
      <w:pPr>
        <w:ind w:left="1883" w:hanging="281"/>
      </w:pPr>
      <w:rPr>
        <w:rFonts w:hint="default"/>
        <w:lang w:val="en-US" w:eastAsia="en-US" w:bidi="ar-SA"/>
      </w:rPr>
    </w:lvl>
  </w:abstractNum>
  <w:abstractNum w:abstractNumId="17">
    <w:nsid w:val="530A61C4"/>
    <w:multiLevelType w:val="hybridMultilevel"/>
    <w:tmpl w:val="8B98DF36"/>
    <w:lvl w:ilvl="0" w:tplc="BC2203D0">
      <w:start w:val="1"/>
      <w:numFmt w:val="lowerLetter"/>
      <w:lvlText w:val="%1)"/>
      <w:lvlJc w:val="left"/>
      <w:pPr>
        <w:ind w:left="468" w:hanging="360"/>
      </w:pPr>
      <w:rPr>
        <w:rFonts w:hint="default"/>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18">
    <w:nsid w:val="59962398"/>
    <w:multiLevelType w:val="hybridMultilevel"/>
    <w:tmpl w:val="8E48F950"/>
    <w:lvl w:ilvl="0" w:tplc="62F276CA">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9">
    <w:nsid w:val="5EC5790E"/>
    <w:multiLevelType w:val="hybridMultilevel"/>
    <w:tmpl w:val="1EA28B96"/>
    <w:lvl w:ilvl="0" w:tplc="C0446702">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609864A1"/>
    <w:multiLevelType w:val="hybridMultilevel"/>
    <w:tmpl w:val="565A4B3E"/>
    <w:lvl w:ilvl="0" w:tplc="172A2C96">
      <w:start w:val="1"/>
      <w:numFmt w:val="lowerLetter"/>
      <w:lvlText w:val="%1)"/>
      <w:lvlJc w:val="left"/>
      <w:pPr>
        <w:ind w:left="309" w:hanging="276"/>
      </w:pPr>
      <w:rPr>
        <w:rFonts w:ascii="Century Gothic" w:eastAsia="Arial" w:hAnsi="Century Gothic" w:cs="Arial" w:hint="default"/>
        <w:b w:val="0"/>
        <w:w w:val="99"/>
        <w:sz w:val="20"/>
        <w:szCs w:val="24"/>
        <w:lang w:val="en-US" w:eastAsia="en-US" w:bidi="ar-SA"/>
      </w:rPr>
    </w:lvl>
    <w:lvl w:ilvl="1" w:tplc="CB76F682">
      <w:numFmt w:val="bullet"/>
      <w:lvlText w:val="•"/>
      <w:lvlJc w:val="left"/>
      <w:pPr>
        <w:ind w:left="494" w:hanging="276"/>
      </w:pPr>
      <w:rPr>
        <w:rFonts w:hint="default"/>
        <w:lang w:val="en-US" w:eastAsia="en-US" w:bidi="ar-SA"/>
      </w:rPr>
    </w:lvl>
    <w:lvl w:ilvl="2" w:tplc="90E63B9C">
      <w:numFmt w:val="bullet"/>
      <w:lvlText w:val="•"/>
      <w:lvlJc w:val="left"/>
      <w:pPr>
        <w:ind w:left="688" w:hanging="276"/>
      </w:pPr>
      <w:rPr>
        <w:rFonts w:hint="default"/>
        <w:lang w:val="en-US" w:eastAsia="en-US" w:bidi="ar-SA"/>
      </w:rPr>
    </w:lvl>
    <w:lvl w:ilvl="3" w:tplc="2934199E">
      <w:numFmt w:val="bullet"/>
      <w:lvlText w:val="•"/>
      <w:lvlJc w:val="left"/>
      <w:pPr>
        <w:ind w:left="883" w:hanging="276"/>
      </w:pPr>
      <w:rPr>
        <w:rFonts w:hint="default"/>
        <w:lang w:val="en-US" w:eastAsia="en-US" w:bidi="ar-SA"/>
      </w:rPr>
    </w:lvl>
    <w:lvl w:ilvl="4" w:tplc="2D42B05E">
      <w:numFmt w:val="bullet"/>
      <w:lvlText w:val="•"/>
      <w:lvlJc w:val="left"/>
      <w:pPr>
        <w:ind w:left="1077" w:hanging="276"/>
      </w:pPr>
      <w:rPr>
        <w:rFonts w:hint="default"/>
        <w:lang w:val="en-US" w:eastAsia="en-US" w:bidi="ar-SA"/>
      </w:rPr>
    </w:lvl>
    <w:lvl w:ilvl="5" w:tplc="861A17AA">
      <w:numFmt w:val="bullet"/>
      <w:lvlText w:val="•"/>
      <w:lvlJc w:val="left"/>
      <w:pPr>
        <w:ind w:left="1272" w:hanging="276"/>
      </w:pPr>
      <w:rPr>
        <w:rFonts w:hint="default"/>
        <w:lang w:val="en-US" w:eastAsia="en-US" w:bidi="ar-SA"/>
      </w:rPr>
    </w:lvl>
    <w:lvl w:ilvl="6" w:tplc="16201D0C">
      <w:numFmt w:val="bullet"/>
      <w:lvlText w:val="•"/>
      <w:lvlJc w:val="left"/>
      <w:pPr>
        <w:ind w:left="1466" w:hanging="276"/>
      </w:pPr>
      <w:rPr>
        <w:rFonts w:hint="default"/>
        <w:lang w:val="en-US" w:eastAsia="en-US" w:bidi="ar-SA"/>
      </w:rPr>
    </w:lvl>
    <w:lvl w:ilvl="7" w:tplc="D3CCD4DE">
      <w:numFmt w:val="bullet"/>
      <w:lvlText w:val="•"/>
      <w:lvlJc w:val="left"/>
      <w:pPr>
        <w:ind w:left="1660" w:hanging="276"/>
      </w:pPr>
      <w:rPr>
        <w:rFonts w:hint="default"/>
        <w:lang w:val="en-US" w:eastAsia="en-US" w:bidi="ar-SA"/>
      </w:rPr>
    </w:lvl>
    <w:lvl w:ilvl="8" w:tplc="C86C5E3A">
      <w:numFmt w:val="bullet"/>
      <w:lvlText w:val="•"/>
      <w:lvlJc w:val="left"/>
      <w:pPr>
        <w:ind w:left="1855" w:hanging="276"/>
      </w:pPr>
      <w:rPr>
        <w:rFonts w:hint="default"/>
        <w:lang w:val="en-US" w:eastAsia="en-US" w:bidi="ar-SA"/>
      </w:rPr>
    </w:lvl>
  </w:abstractNum>
  <w:abstractNum w:abstractNumId="21">
    <w:nsid w:val="64EF029A"/>
    <w:multiLevelType w:val="hybridMultilevel"/>
    <w:tmpl w:val="D0A4BAAC"/>
    <w:lvl w:ilvl="0" w:tplc="EE00312A">
      <w:start w:val="1"/>
      <w:numFmt w:val="lowerLetter"/>
      <w:lvlText w:val="%1)"/>
      <w:lvlJc w:val="left"/>
      <w:pPr>
        <w:ind w:left="468" w:hanging="360"/>
      </w:pPr>
      <w:rPr>
        <w:rFonts w:hint="default"/>
        <w:b w:val="0"/>
        <w:bCs/>
        <w:color w:val="auto"/>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22">
    <w:nsid w:val="699D0644"/>
    <w:multiLevelType w:val="hybridMultilevel"/>
    <w:tmpl w:val="5C8616C0"/>
    <w:lvl w:ilvl="0" w:tplc="31A4C9FC">
      <w:start w:val="1"/>
      <w:numFmt w:val="lowerLetter"/>
      <w:lvlText w:val="%1)"/>
      <w:lvlJc w:val="left"/>
      <w:pPr>
        <w:ind w:left="509" w:hanging="281"/>
      </w:pPr>
      <w:rPr>
        <w:rFonts w:ascii="Century Gothic" w:eastAsia="Arial" w:hAnsi="Century Gothic" w:cs="Arial" w:hint="default"/>
        <w:spacing w:val="-7"/>
        <w:w w:val="99"/>
        <w:sz w:val="20"/>
        <w:szCs w:val="24"/>
        <w:lang w:val="en-US" w:eastAsia="en-US" w:bidi="ar-SA"/>
      </w:rPr>
    </w:lvl>
    <w:lvl w:ilvl="1" w:tplc="81201DDE">
      <w:numFmt w:val="bullet"/>
      <w:lvlText w:val="•"/>
      <w:lvlJc w:val="left"/>
      <w:pPr>
        <w:ind w:left="674" w:hanging="281"/>
      </w:pPr>
      <w:rPr>
        <w:rFonts w:hint="default"/>
        <w:lang w:val="en-US" w:eastAsia="en-US" w:bidi="ar-SA"/>
      </w:rPr>
    </w:lvl>
    <w:lvl w:ilvl="2" w:tplc="2168D856">
      <w:numFmt w:val="bullet"/>
      <w:lvlText w:val="•"/>
      <w:lvlJc w:val="left"/>
      <w:pPr>
        <w:ind w:left="848" w:hanging="281"/>
      </w:pPr>
      <w:rPr>
        <w:rFonts w:hint="default"/>
        <w:lang w:val="en-US" w:eastAsia="en-US" w:bidi="ar-SA"/>
      </w:rPr>
    </w:lvl>
    <w:lvl w:ilvl="3" w:tplc="1882BA24">
      <w:numFmt w:val="bullet"/>
      <w:lvlText w:val="•"/>
      <w:lvlJc w:val="left"/>
      <w:pPr>
        <w:ind w:left="1023" w:hanging="281"/>
      </w:pPr>
      <w:rPr>
        <w:rFonts w:hint="default"/>
        <w:lang w:val="en-US" w:eastAsia="en-US" w:bidi="ar-SA"/>
      </w:rPr>
    </w:lvl>
    <w:lvl w:ilvl="4" w:tplc="9E5E1B6E">
      <w:numFmt w:val="bullet"/>
      <w:lvlText w:val="•"/>
      <w:lvlJc w:val="left"/>
      <w:pPr>
        <w:ind w:left="1197" w:hanging="281"/>
      </w:pPr>
      <w:rPr>
        <w:rFonts w:hint="default"/>
        <w:lang w:val="en-US" w:eastAsia="en-US" w:bidi="ar-SA"/>
      </w:rPr>
    </w:lvl>
    <w:lvl w:ilvl="5" w:tplc="B30C62B6">
      <w:numFmt w:val="bullet"/>
      <w:lvlText w:val="•"/>
      <w:lvlJc w:val="left"/>
      <w:pPr>
        <w:ind w:left="1372" w:hanging="281"/>
      </w:pPr>
      <w:rPr>
        <w:rFonts w:hint="default"/>
        <w:lang w:val="en-US" w:eastAsia="en-US" w:bidi="ar-SA"/>
      </w:rPr>
    </w:lvl>
    <w:lvl w:ilvl="6" w:tplc="67B274D8">
      <w:numFmt w:val="bullet"/>
      <w:lvlText w:val="•"/>
      <w:lvlJc w:val="left"/>
      <w:pPr>
        <w:ind w:left="1546" w:hanging="281"/>
      </w:pPr>
      <w:rPr>
        <w:rFonts w:hint="default"/>
        <w:lang w:val="en-US" w:eastAsia="en-US" w:bidi="ar-SA"/>
      </w:rPr>
    </w:lvl>
    <w:lvl w:ilvl="7" w:tplc="28140464">
      <w:numFmt w:val="bullet"/>
      <w:lvlText w:val="•"/>
      <w:lvlJc w:val="left"/>
      <w:pPr>
        <w:ind w:left="1720" w:hanging="281"/>
      </w:pPr>
      <w:rPr>
        <w:rFonts w:hint="default"/>
        <w:lang w:val="en-US" w:eastAsia="en-US" w:bidi="ar-SA"/>
      </w:rPr>
    </w:lvl>
    <w:lvl w:ilvl="8" w:tplc="E0A6D894">
      <w:numFmt w:val="bullet"/>
      <w:lvlText w:val="•"/>
      <w:lvlJc w:val="left"/>
      <w:pPr>
        <w:ind w:left="1895" w:hanging="281"/>
      </w:pPr>
      <w:rPr>
        <w:rFonts w:hint="default"/>
        <w:lang w:val="en-US" w:eastAsia="en-US" w:bidi="ar-SA"/>
      </w:rPr>
    </w:lvl>
  </w:abstractNum>
  <w:abstractNum w:abstractNumId="23">
    <w:nsid w:val="6C3E59E3"/>
    <w:multiLevelType w:val="hybridMultilevel"/>
    <w:tmpl w:val="5B960D88"/>
    <w:lvl w:ilvl="0" w:tplc="8F10F7C0">
      <w:start w:val="1"/>
      <w:numFmt w:val="decimal"/>
      <w:lvlText w:val="(%1)"/>
      <w:lvlJc w:val="left"/>
      <w:pPr>
        <w:ind w:left="738" w:hanging="360"/>
      </w:pPr>
      <w:rPr>
        <w:rFonts w:hint="default"/>
        <w:b w:val="0"/>
        <w:bCs w:val="0"/>
      </w:rPr>
    </w:lvl>
    <w:lvl w:ilvl="1" w:tplc="920A319C">
      <w:start w:val="1"/>
      <w:numFmt w:val="lowerLetter"/>
      <w:lvlText w:val="(%2)"/>
      <w:lvlJc w:val="left"/>
      <w:pPr>
        <w:ind w:left="1458" w:hanging="360"/>
      </w:pPr>
      <w:rPr>
        <w:rFonts w:hint="default"/>
        <w:strike w:val="0"/>
      </w:rPr>
    </w:lvl>
    <w:lvl w:ilvl="2" w:tplc="2A9C1904">
      <w:start w:val="1"/>
      <w:numFmt w:val="lowerRoman"/>
      <w:lvlText w:val="(%3)"/>
      <w:lvlJc w:val="left"/>
      <w:pPr>
        <w:ind w:left="2178" w:hanging="180"/>
      </w:pPr>
      <w:rPr>
        <w:rFonts w:hint="default"/>
      </w:rPr>
    </w:lvl>
    <w:lvl w:ilvl="3" w:tplc="4009000F" w:tentative="1">
      <w:start w:val="1"/>
      <w:numFmt w:val="decimal"/>
      <w:lvlText w:val="%4."/>
      <w:lvlJc w:val="left"/>
      <w:pPr>
        <w:ind w:left="2898" w:hanging="360"/>
      </w:pPr>
    </w:lvl>
    <w:lvl w:ilvl="4" w:tplc="40090019" w:tentative="1">
      <w:start w:val="1"/>
      <w:numFmt w:val="lowerLetter"/>
      <w:lvlText w:val="%5."/>
      <w:lvlJc w:val="left"/>
      <w:pPr>
        <w:ind w:left="3618" w:hanging="360"/>
      </w:pPr>
    </w:lvl>
    <w:lvl w:ilvl="5" w:tplc="4009001B" w:tentative="1">
      <w:start w:val="1"/>
      <w:numFmt w:val="lowerRoman"/>
      <w:lvlText w:val="%6."/>
      <w:lvlJc w:val="right"/>
      <w:pPr>
        <w:ind w:left="4338" w:hanging="180"/>
      </w:pPr>
    </w:lvl>
    <w:lvl w:ilvl="6" w:tplc="4009000F" w:tentative="1">
      <w:start w:val="1"/>
      <w:numFmt w:val="decimal"/>
      <w:lvlText w:val="%7."/>
      <w:lvlJc w:val="left"/>
      <w:pPr>
        <w:ind w:left="5058" w:hanging="360"/>
      </w:pPr>
    </w:lvl>
    <w:lvl w:ilvl="7" w:tplc="40090019" w:tentative="1">
      <w:start w:val="1"/>
      <w:numFmt w:val="lowerLetter"/>
      <w:lvlText w:val="%8."/>
      <w:lvlJc w:val="left"/>
      <w:pPr>
        <w:ind w:left="5778" w:hanging="360"/>
      </w:pPr>
    </w:lvl>
    <w:lvl w:ilvl="8" w:tplc="4009001B" w:tentative="1">
      <w:start w:val="1"/>
      <w:numFmt w:val="lowerRoman"/>
      <w:lvlText w:val="%9."/>
      <w:lvlJc w:val="right"/>
      <w:pPr>
        <w:ind w:left="6498" w:hanging="180"/>
      </w:pPr>
    </w:lvl>
  </w:abstractNum>
  <w:abstractNum w:abstractNumId="24">
    <w:nsid w:val="74AC4EAA"/>
    <w:multiLevelType w:val="hybridMultilevel"/>
    <w:tmpl w:val="FBE07262"/>
    <w:lvl w:ilvl="0" w:tplc="941A38CC">
      <w:start w:val="1"/>
      <w:numFmt w:val="lowerLetter"/>
      <w:lvlText w:val="%1)"/>
      <w:lvlJc w:val="left"/>
      <w:pPr>
        <w:ind w:left="468" w:hanging="360"/>
      </w:pPr>
      <w:rPr>
        <w:rFonts w:hint="default"/>
        <w:color w:val="auto"/>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25">
    <w:nsid w:val="77F96427"/>
    <w:multiLevelType w:val="hybridMultilevel"/>
    <w:tmpl w:val="6054055E"/>
    <w:lvl w:ilvl="0" w:tplc="8F10F7C0">
      <w:start w:val="1"/>
      <w:numFmt w:val="decimal"/>
      <w:lvlText w:val="(%1)"/>
      <w:lvlJc w:val="left"/>
      <w:pPr>
        <w:ind w:left="738" w:hanging="360"/>
      </w:pPr>
      <w:rPr>
        <w:rFonts w:hint="default"/>
        <w:b w:val="0"/>
        <w:bCs w:val="0"/>
      </w:rPr>
    </w:lvl>
    <w:lvl w:ilvl="1" w:tplc="B4A490A6">
      <w:start w:val="1"/>
      <w:numFmt w:val="lowerLetter"/>
      <w:lvlText w:val="(%2)"/>
      <w:lvlJc w:val="left"/>
      <w:pPr>
        <w:ind w:left="1458" w:hanging="360"/>
      </w:pPr>
      <w:rPr>
        <w:rFonts w:hint="default"/>
      </w:rPr>
    </w:lvl>
    <w:lvl w:ilvl="2" w:tplc="A6B01FBE">
      <w:start w:val="1"/>
      <w:numFmt w:val="lowerRoman"/>
      <w:lvlText w:val="%3."/>
      <w:lvlJc w:val="left"/>
      <w:pPr>
        <w:ind w:left="1598" w:hanging="180"/>
      </w:pPr>
      <w:rPr>
        <w:rFonts w:ascii="Century Gothic" w:eastAsia="Arial" w:hAnsi="Century Gothic" w:cs="Arial"/>
      </w:rPr>
    </w:lvl>
    <w:lvl w:ilvl="3" w:tplc="337EDCAE">
      <w:start w:val="1"/>
      <w:numFmt w:val="decimal"/>
      <w:lvlText w:val="%4."/>
      <w:lvlJc w:val="left"/>
      <w:pPr>
        <w:ind w:left="2898" w:hanging="360"/>
      </w:pPr>
      <w:rPr>
        <w:rFonts w:hint="default"/>
        <w:b w:val="0"/>
      </w:rPr>
    </w:lvl>
    <w:lvl w:ilvl="4" w:tplc="40090019" w:tentative="1">
      <w:start w:val="1"/>
      <w:numFmt w:val="lowerLetter"/>
      <w:lvlText w:val="%5."/>
      <w:lvlJc w:val="left"/>
      <w:pPr>
        <w:ind w:left="3618" w:hanging="360"/>
      </w:pPr>
    </w:lvl>
    <w:lvl w:ilvl="5" w:tplc="4009001B" w:tentative="1">
      <w:start w:val="1"/>
      <w:numFmt w:val="lowerRoman"/>
      <w:lvlText w:val="%6."/>
      <w:lvlJc w:val="right"/>
      <w:pPr>
        <w:ind w:left="4338" w:hanging="180"/>
      </w:pPr>
    </w:lvl>
    <w:lvl w:ilvl="6" w:tplc="4009000F" w:tentative="1">
      <w:start w:val="1"/>
      <w:numFmt w:val="decimal"/>
      <w:lvlText w:val="%7."/>
      <w:lvlJc w:val="left"/>
      <w:pPr>
        <w:ind w:left="5058" w:hanging="360"/>
      </w:pPr>
    </w:lvl>
    <w:lvl w:ilvl="7" w:tplc="40090019" w:tentative="1">
      <w:start w:val="1"/>
      <w:numFmt w:val="lowerLetter"/>
      <w:lvlText w:val="%8."/>
      <w:lvlJc w:val="left"/>
      <w:pPr>
        <w:ind w:left="5778" w:hanging="360"/>
      </w:pPr>
    </w:lvl>
    <w:lvl w:ilvl="8" w:tplc="4009001B" w:tentative="1">
      <w:start w:val="1"/>
      <w:numFmt w:val="lowerRoman"/>
      <w:lvlText w:val="%9."/>
      <w:lvlJc w:val="right"/>
      <w:pPr>
        <w:ind w:left="6498" w:hanging="180"/>
      </w:pPr>
    </w:lvl>
  </w:abstractNum>
  <w:abstractNum w:abstractNumId="26">
    <w:nsid w:val="7A695056"/>
    <w:multiLevelType w:val="hybridMultilevel"/>
    <w:tmpl w:val="E81868A2"/>
    <w:lvl w:ilvl="0" w:tplc="35902078">
      <w:start w:val="1"/>
      <w:numFmt w:val="decimal"/>
      <w:lvlText w:val="(%1)"/>
      <w:lvlJc w:val="left"/>
      <w:pPr>
        <w:ind w:left="720" w:hanging="360"/>
      </w:pPr>
      <w:rPr>
        <w:rFonts w:hint="default"/>
      </w:rPr>
    </w:lvl>
    <w:lvl w:ilvl="1" w:tplc="672090E4">
      <w:start w:val="1"/>
      <w:numFmt w:val="lowerLetter"/>
      <w:lvlText w:val="(%2)"/>
      <w:lvlJc w:val="left"/>
      <w:pPr>
        <w:ind w:left="1211" w:hanging="360"/>
      </w:pPr>
      <w:rPr>
        <w:rFonts w:hint="default"/>
        <w:b w:val="0"/>
        <w:strike w:val="0"/>
        <w:color w:val="auto"/>
        <w:sz w:val="22"/>
        <w:szCs w:val="48"/>
      </w:rPr>
    </w:lvl>
    <w:lvl w:ilvl="2" w:tplc="40090017">
      <w:start w:val="1"/>
      <w:numFmt w:val="lowerLetter"/>
      <w:lvlText w:val="%3)"/>
      <w:lvlJc w:val="left"/>
      <w:pPr>
        <w:ind w:left="2160" w:hanging="180"/>
      </w:pPr>
      <w:rPr>
        <w:rFonts w:hint="default"/>
      </w:rPr>
    </w:lvl>
    <w:lvl w:ilvl="3" w:tplc="5EBE3746">
      <w:start w:val="180"/>
      <w:numFmt w:val="decimal"/>
      <w:lvlText w:val="%4"/>
      <w:lvlJc w:val="left"/>
      <w:pPr>
        <w:ind w:left="2912" w:hanging="360"/>
      </w:pPr>
      <w:rPr>
        <w:rFonts w:hint="default"/>
      </w:rPr>
    </w:lvl>
    <w:lvl w:ilvl="4" w:tplc="1C9A8CA8">
      <w:start w:val="5"/>
      <w:numFmt w:val="decimal"/>
      <w:lvlText w:val="%5."/>
      <w:lvlJc w:val="left"/>
      <w:pPr>
        <w:ind w:left="3600" w:hanging="360"/>
      </w:pPr>
      <w:rPr>
        <w:rFonts w:hint="default"/>
        <w:b/>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BA54DD2"/>
    <w:multiLevelType w:val="hybridMultilevel"/>
    <w:tmpl w:val="30942AEE"/>
    <w:lvl w:ilvl="0" w:tplc="4184B690">
      <w:start w:val="1"/>
      <w:numFmt w:val="lowerLetter"/>
      <w:lvlText w:val="%1)"/>
      <w:lvlJc w:val="left"/>
      <w:pPr>
        <w:ind w:left="468" w:hanging="360"/>
      </w:pPr>
      <w:rPr>
        <w:rFonts w:hint="default"/>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28">
    <w:nsid w:val="7BF666EE"/>
    <w:multiLevelType w:val="hybridMultilevel"/>
    <w:tmpl w:val="A77E2F5C"/>
    <w:lvl w:ilvl="0" w:tplc="4712011C">
      <w:start w:val="1"/>
      <w:numFmt w:val="lowerLetter"/>
      <w:lvlText w:val="%1)"/>
      <w:lvlJc w:val="left"/>
      <w:pPr>
        <w:ind w:left="720" w:hanging="360"/>
      </w:pPr>
      <w:rPr>
        <w:rFonts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C9C4A4B"/>
    <w:multiLevelType w:val="hybridMultilevel"/>
    <w:tmpl w:val="7CE26EAE"/>
    <w:lvl w:ilvl="0" w:tplc="8F10F7C0">
      <w:start w:val="1"/>
      <w:numFmt w:val="decimal"/>
      <w:lvlText w:val="(%1)"/>
      <w:lvlJc w:val="left"/>
      <w:pPr>
        <w:ind w:left="1620" w:hanging="360"/>
      </w:pPr>
      <w:rPr>
        <w:rFonts w:hint="default"/>
        <w:b w:val="0"/>
        <w:bCs w:val="0"/>
      </w:rPr>
    </w:lvl>
    <w:lvl w:ilvl="1" w:tplc="B4A490A6">
      <w:start w:val="1"/>
      <w:numFmt w:val="lowerLetter"/>
      <w:lvlText w:val="(%2)"/>
      <w:lvlJc w:val="left"/>
      <w:pPr>
        <w:ind w:left="2340" w:hanging="360"/>
      </w:pPr>
      <w:rPr>
        <w:rFonts w:hint="default"/>
      </w:rPr>
    </w:lvl>
    <w:lvl w:ilvl="2" w:tplc="E9646912">
      <w:start w:val="1"/>
      <w:numFmt w:val="decimal"/>
      <w:lvlText w:val="%3."/>
      <w:lvlJc w:val="left"/>
      <w:pPr>
        <w:ind w:left="3240" w:hanging="360"/>
      </w:pPr>
      <w:rPr>
        <w:rFonts w:hint="default"/>
        <w:b w:val="0"/>
        <w:bCs w:val="0"/>
        <w:strike w:val="0"/>
        <w:color w:val="auto"/>
      </w:rPr>
    </w:lvl>
    <w:lvl w:ilvl="3" w:tplc="F02C4EE8">
      <w:start w:val="1"/>
      <w:numFmt w:val="lowerRoman"/>
      <w:lvlText w:val="(%4)"/>
      <w:lvlJc w:val="right"/>
      <w:pPr>
        <w:ind w:left="3780" w:hanging="360"/>
      </w:pPr>
      <w:rPr>
        <w:rFonts w:hint="default"/>
      </w:r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num w:numId="1">
    <w:abstractNumId w:val="2"/>
  </w:num>
  <w:num w:numId="2">
    <w:abstractNumId w:val="28"/>
  </w:num>
  <w:num w:numId="3">
    <w:abstractNumId w:val="18"/>
  </w:num>
  <w:num w:numId="4">
    <w:abstractNumId w:val="14"/>
  </w:num>
  <w:num w:numId="5">
    <w:abstractNumId w:val="6"/>
  </w:num>
  <w:num w:numId="6">
    <w:abstractNumId w:val="26"/>
  </w:num>
  <w:num w:numId="7">
    <w:abstractNumId w:val="13"/>
  </w:num>
  <w:num w:numId="8">
    <w:abstractNumId w:val="29"/>
  </w:num>
  <w:num w:numId="9">
    <w:abstractNumId w:val="25"/>
  </w:num>
  <w:num w:numId="10">
    <w:abstractNumId w:val="12"/>
  </w:num>
  <w:num w:numId="11">
    <w:abstractNumId w:val="4"/>
  </w:num>
  <w:num w:numId="12">
    <w:abstractNumId w:val="15"/>
  </w:num>
  <w:num w:numId="13">
    <w:abstractNumId w:val="23"/>
  </w:num>
  <w:num w:numId="14">
    <w:abstractNumId w:val="17"/>
  </w:num>
  <w:num w:numId="15">
    <w:abstractNumId w:val="27"/>
  </w:num>
  <w:num w:numId="16">
    <w:abstractNumId w:val="24"/>
  </w:num>
  <w:num w:numId="17">
    <w:abstractNumId w:val="21"/>
  </w:num>
  <w:num w:numId="18">
    <w:abstractNumId w:val="16"/>
  </w:num>
  <w:num w:numId="19">
    <w:abstractNumId w:val="3"/>
  </w:num>
  <w:num w:numId="20">
    <w:abstractNumId w:val="8"/>
  </w:num>
  <w:num w:numId="21">
    <w:abstractNumId w:val="20"/>
  </w:num>
  <w:num w:numId="22">
    <w:abstractNumId w:val="10"/>
  </w:num>
  <w:num w:numId="23">
    <w:abstractNumId w:val="22"/>
  </w:num>
  <w:num w:numId="24">
    <w:abstractNumId w:val="5"/>
  </w:num>
  <w:num w:numId="25">
    <w:abstractNumId w:val="1"/>
  </w:num>
  <w:num w:numId="26">
    <w:abstractNumId w:val="9"/>
  </w:num>
  <w:num w:numId="27">
    <w:abstractNumId w:val="11"/>
  </w:num>
  <w:num w:numId="28">
    <w:abstractNumId w:val="19"/>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D0"/>
    <w:rsid w:val="00003B17"/>
    <w:rsid w:val="000062C1"/>
    <w:rsid w:val="00013031"/>
    <w:rsid w:val="00016429"/>
    <w:rsid w:val="000214F1"/>
    <w:rsid w:val="00023723"/>
    <w:rsid w:val="000251C2"/>
    <w:rsid w:val="000509F8"/>
    <w:rsid w:val="00052840"/>
    <w:rsid w:val="000546E1"/>
    <w:rsid w:val="00057C5C"/>
    <w:rsid w:val="00057E04"/>
    <w:rsid w:val="00064CDB"/>
    <w:rsid w:val="00070F63"/>
    <w:rsid w:val="000719C7"/>
    <w:rsid w:val="00077118"/>
    <w:rsid w:val="000830CB"/>
    <w:rsid w:val="000909A8"/>
    <w:rsid w:val="00091C59"/>
    <w:rsid w:val="000930E5"/>
    <w:rsid w:val="00094C00"/>
    <w:rsid w:val="000A0E81"/>
    <w:rsid w:val="000B1CA5"/>
    <w:rsid w:val="000B4089"/>
    <w:rsid w:val="000C1881"/>
    <w:rsid w:val="000D14A5"/>
    <w:rsid w:val="000D2553"/>
    <w:rsid w:val="000E22D7"/>
    <w:rsid w:val="000E7459"/>
    <w:rsid w:val="000F3B2E"/>
    <w:rsid w:val="00103F8B"/>
    <w:rsid w:val="0010773D"/>
    <w:rsid w:val="001102C7"/>
    <w:rsid w:val="00123FE1"/>
    <w:rsid w:val="00127E34"/>
    <w:rsid w:val="001353EF"/>
    <w:rsid w:val="001356C2"/>
    <w:rsid w:val="00143F23"/>
    <w:rsid w:val="00144B42"/>
    <w:rsid w:val="00151A50"/>
    <w:rsid w:val="00152845"/>
    <w:rsid w:val="00156AC4"/>
    <w:rsid w:val="001660D6"/>
    <w:rsid w:val="001679A4"/>
    <w:rsid w:val="00181CA0"/>
    <w:rsid w:val="001918EE"/>
    <w:rsid w:val="001A27E1"/>
    <w:rsid w:val="001A53CE"/>
    <w:rsid w:val="001A745F"/>
    <w:rsid w:val="001B4A74"/>
    <w:rsid w:val="001C0CAC"/>
    <w:rsid w:val="001C723C"/>
    <w:rsid w:val="001C7A22"/>
    <w:rsid w:val="001D5817"/>
    <w:rsid w:val="001E0CE9"/>
    <w:rsid w:val="001E3D39"/>
    <w:rsid w:val="001E5ED0"/>
    <w:rsid w:val="001E73F6"/>
    <w:rsid w:val="001E77FD"/>
    <w:rsid w:val="001F6227"/>
    <w:rsid w:val="00204797"/>
    <w:rsid w:val="002109C0"/>
    <w:rsid w:val="002147C3"/>
    <w:rsid w:val="002300DC"/>
    <w:rsid w:val="0023498C"/>
    <w:rsid w:val="002418DE"/>
    <w:rsid w:val="0024251F"/>
    <w:rsid w:val="00245F95"/>
    <w:rsid w:val="0024709A"/>
    <w:rsid w:val="00247D32"/>
    <w:rsid w:val="0025179F"/>
    <w:rsid w:val="00252B89"/>
    <w:rsid w:val="00262084"/>
    <w:rsid w:val="0026338E"/>
    <w:rsid w:val="002712FB"/>
    <w:rsid w:val="00280BE6"/>
    <w:rsid w:val="002B26B0"/>
    <w:rsid w:val="002B2BFA"/>
    <w:rsid w:val="002B4723"/>
    <w:rsid w:val="002B7F7A"/>
    <w:rsid w:val="002C13BB"/>
    <w:rsid w:val="002C267C"/>
    <w:rsid w:val="002C4CD1"/>
    <w:rsid w:val="002D330C"/>
    <w:rsid w:val="002E2B31"/>
    <w:rsid w:val="002F6963"/>
    <w:rsid w:val="00300286"/>
    <w:rsid w:val="00303C92"/>
    <w:rsid w:val="003218CD"/>
    <w:rsid w:val="00331A18"/>
    <w:rsid w:val="00332B74"/>
    <w:rsid w:val="00333491"/>
    <w:rsid w:val="00361A96"/>
    <w:rsid w:val="0036438C"/>
    <w:rsid w:val="00367BA3"/>
    <w:rsid w:val="00374B91"/>
    <w:rsid w:val="00383412"/>
    <w:rsid w:val="00394AF0"/>
    <w:rsid w:val="00396330"/>
    <w:rsid w:val="003974EC"/>
    <w:rsid w:val="003A6B13"/>
    <w:rsid w:val="003B22B2"/>
    <w:rsid w:val="003B372C"/>
    <w:rsid w:val="003B5537"/>
    <w:rsid w:val="003B6FDC"/>
    <w:rsid w:val="003C228A"/>
    <w:rsid w:val="003C61B7"/>
    <w:rsid w:val="003C62BF"/>
    <w:rsid w:val="003D33EE"/>
    <w:rsid w:val="003D67E2"/>
    <w:rsid w:val="003E6F1F"/>
    <w:rsid w:val="003F21B6"/>
    <w:rsid w:val="0041270F"/>
    <w:rsid w:val="0042073B"/>
    <w:rsid w:val="00421261"/>
    <w:rsid w:val="0042288D"/>
    <w:rsid w:val="00422A1D"/>
    <w:rsid w:val="00423BA4"/>
    <w:rsid w:val="00437748"/>
    <w:rsid w:val="00443733"/>
    <w:rsid w:val="004452D6"/>
    <w:rsid w:val="00445AD9"/>
    <w:rsid w:val="00447971"/>
    <w:rsid w:val="0045335C"/>
    <w:rsid w:val="00454B87"/>
    <w:rsid w:val="004720D6"/>
    <w:rsid w:val="00477B10"/>
    <w:rsid w:val="00482C0E"/>
    <w:rsid w:val="0048446F"/>
    <w:rsid w:val="00486A25"/>
    <w:rsid w:val="00490F59"/>
    <w:rsid w:val="004A0B6E"/>
    <w:rsid w:val="004A3FC7"/>
    <w:rsid w:val="004A7AC9"/>
    <w:rsid w:val="004B064D"/>
    <w:rsid w:val="004B1B09"/>
    <w:rsid w:val="004B3006"/>
    <w:rsid w:val="004C08E9"/>
    <w:rsid w:val="004C615A"/>
    <w:rsid w:val="004D005A"/>
    <w:rsid w:val="004D0977"/>
    <w:rsid w:val="004E09C6"/>
    <w:rsid w:val="004F4C64"/>
    <w:rsid w:val="004F71AC"/>
    <w:rsid w:val="0050066F"/>
    <w:rsid w:val="005019BD"/>
    <w:rsid w:val="00507A6F"/>
    <w:rsid w:val="00514B0A"/>
    <w:rsid w:val="00514F0E"/>
    <w:rsid w:val="00533217"/>
    <w:rsid w:val="005426A3"/>
    <w:rsid w:val="005470F6"/>
    <w:rsid w:val="00555D58"/>
    <w:rsid w:val="005609E6"/>
    <w:rsid w:val="00565DA3"/>
    <w:rsid w:val="00572488"/>
    <w:rsid w:val="005740C4"/>
    <w:rsid w:val="00574EC2"/>
    <w:rsid w:val="00577DB2"/>
    <w:rsid w:val="00580BB0"/>
    <w:rsid w:val="005818A5"/>
    <w:rsid w:val="005819F3"/>
    <w:rsid w:val="00581F49"/>
    <w:rsid w:val="00583113"/>
    <w:rsid w:val="00583BA1"/>
    <w:rsid w:val="00584BDF"/>
    <w:rsid w:val="0059254D"/>
    <w:rsid w:val="00593269"/>
    <w:rsid w:val="00594EF6"/>
    <w:rsid w:val="005A30FF"/>
    <w:rsid w:val="005A6C82"/>
    <w:rsid w:val="005B3A7E"/>
    <w:rsid w:val="005B5381"/>
    <w:rsid w:val="005B7B36"/>
    <w:rsid w:val="005C4795"/>
    <w:rsid w:val="005D1729"/>
    <w:rsid w:val="005D7D9B"/>
    <w:rsid w:val="005E1494"/>
    <w:rsid w:val="005E71CB"/>
    <w:rsid w:val="005F09B7"/>
    <w:rsid w:val="005F0A13"/>
    <w:rsid w:val="005F0EE0"/>
    <w:rsid w:val="005F28A0"/>
    <w:rsid w:val="005F438B"/>
    <w:rsid w:val="005F61D0"/>
    <w:rsid w:val="00601565"/>
    <w:rsid w:val="006025C6"/>
    <w:rsid w:val="0060382C"/>
    <w:rsid w:val="006158CC"/>
    <w:rsid w:val="006164DF"/>
    <w:rsid w:val="00616B36"/>
    <w:rsid w:val="00620541"/>
    <w:rsid w:val="00621C37"/>
    <w:rsid w:val="00624E05"/>
    <w:rsid w:val="0062579F"/>
    <w:rsid w:val="00633580"/>
    <w:rsid w:val="00635FE3"/>
    <w:rsid w:val="006431D0"/>
    <w:rsid w:val="00655FF5"/>
    <w:rsid w:val="00657DAF"/>
    <w:rsid w:val="00660266"/>
    <w:rsid w:val="0066563E"/>
    <w:rsid w:val="00665F6E"/>
    <w:rsid w:val="00671015"/>
    <w:rsid w:val="00671247"/>
    <w:rsid w:val="006712F0"/>
    <w:rsid w:val="00675362"/>
    <w:rsid w:val="00675C5C"/>
    <w:rsid w:val="00676539"/>
    <w:rsid w:val="00677AA6"/>
    <w:rsid w:val="00681380"/>
    <w:rsid w:val="0069061B"/>
    <w:rsid w:val="006940B8"/>
    <w:rsid w:val="00696585"/>
    <w:rsid w:val="006A084C"/>
    <w:rsid w:val="006A1803"/>
    <w:rsid w:val="006A199B"/>
    <w:rsid w:val="006A20B4"/>
    <w:rsid w:val="006B1681"/>
    <w:rsid w:val="006D3AB8"/>
    <w:rsid w:val="006D4FEC"/>
    <w:rsid w:val="006D56C2"/>
    <w:rsid w:val="006D5925"/>
    <w:rsid w:val="006E6DE9"/>
    <w:rsid w:val="00700152"/>
    <w:rsid w:val="007006FA"/>
    <w:rsid w:val="007011B5"/>
    <w:rsid w:val="007229F6"/>
    <w:rsid w:val="0072412F"/>
    <w:rsid w:val="0072428B"/>
    <w:rsid w:val="00733A47"/>
    <w:rsid w:val="0073600D"/>
    <w:rsid w:val="007406E1"/>
    <w:rsid w:val="0075321A"/>
    <w:rsid w:val="00753929"/>
    <w:rsid w:val="00754D6E"/>
    <w:rsid w:val="007625EF"/>
    <w:rsid w:val="00764E78"/>
    <w:rsid w:val="00766932"/>
    <w:rsid w:val="00770930"/>
    <w:rsid w:val="00771535"/>
    <w:rsid w:val="00780BEE"/>
    <w:rsid w:val="007A20A6"/>
    <w:rsid w:val="007B0DFF"/>
    <w:rsid w:val="007B2452"/>
    <w:rsid w:val="007B4A10"/>
    <w:rsid w:val="007B6210"/>
    <w:rsid w:val="007C0B18"/>
    <w:rsid w:val="007C31CD"/>
    <w:rsid w:val="007D0F48"/>
    <w:rsid w:val="007D6092"/>
    <w:rsid w:val="00802142"/>
    <w:rsid w:val="008152B4"/>
    <w:rsid w:val="00815D32"/>
    <w:rsid w:val="00821825"/>
    <w:rsid w:val="00822BE6"/>
    <w:rsid w:val="00823BE4"/>
    <w:rsid w:val="00831E96"/>
    <w:rsid w:val="00836814"/>
    <w:rsid w:val="00856935"/>
    <w:rsid w:val="0086333C"/>
    <w:rsid w:val="00871E96"/>
    <w:rsid w:val="008774E0"/>
    <w:rsid w:val="00883177"/>
    <w:rsid w:val="008B1F50"/>
    <w:rsid w:val="008B3A17"/>
    <w:rsid w:val="008B645B"/>
    <w:rsid w:val="008D35BE"/>
    <w:rsid w:val="008E29A3"/>
    <w:rsid w:val="008F0E54"/>
    <w:rsid w:val="00904833"/>
    <w:rsid w:val="0090682C"/>
    <w:rsid w:val="00907386"/>
    <w:rsid w:val="00913E56"/>
    <w:rsid w:val="00922305"/>
    <w:rsid w:val="0092376B"/>
    <w:rsid w:val="0092412B"/>
    <w:rsid w:val="009320B0"/>
    <w:rsid w:val="009364D1"/>
    <w:rsid w:val="00936E3B"/>
    <w:rsid w:val="00937301"/>
    <w:rsid w:val="009401AF"/>
    <w:rsid w:val="009429EA"/>
    <w:rsid w:val="00945DCA"/>
    <w:rsid w:val="00962463"/>
    <w:rsid w:val="00964A6D"/>
    <w:rsid w:val="00965750"/>
    <w:rsid w:val="00967D8D"/>
    <w:rsid w:val="009948BB"/>
    <w:rsid w:val="009A261F"/>
    <w:rsid w:val="009A5334"/>
    <w:rsid w:val="009B3CE3"/>
    <w:rsid w:val="009B59A5"/>
    <w:rsid w:val="009B5B47"/>
    <w:rsid w:val="009B62F7"/>
    <w:rsid w:val="009C2126"/>
    <w:rsid w:val="009C588F"/>
    <w:rsid w:val="009C5B34"/>
    <w:rsid w:val="009D32B0"/>
    <w:rsid w:val="009D7967"/>
    <w:rsid w:val="009E3456"/>
    <w:rsid w:val="009E52C0"/>
    <w:rsid w:val="009F42E3"/>
    <w:rsid w:val="009F569F"/>
    <w:rsid w:val="00A0583B"/>
    <w:rsid w:val="00A26855"/>
    <w:rsid w:val="00A320BB"/>
    <w:rsid w:val="00A3217A"/>
    <w:rsid w:val="00A35DE3"/>
    <w:rsid w:val="00A378D8"/>
    <w:rsid w:val="00A4141B"/>
    <w:rsid w:val="00A41A69"/>
    <w:rsid w:val="00A44466"/>
    <w:rsid w:val="00A536F6"/>
    <w:rsid w:val="00A61693"/>
    <w:rsid w:val="00A646CA"/>
    <w:rsid w:val="00A64DBF"/>
    <w:rsid w:val="00A70D41"/>
    <w:rsid w:val="00A8018C"/>
    <w:rsid w:val="00A84009"/>
    <w:rsid w:val="00A8518F"/>
    <w:rsid w:val="00A86E10"/>
    <w:rsid w:val="00A94197"/>
    <w:rsid w:val="00A94B56"/>
    <w:rsid w:val="00AA1EC6"/>
    <w:rsid w:val="00AB6E1C"/>
    <w:rsid w:val="00AB7117"/>
    <w:rsid w:val="00AC52E8"/>
    <w:rsid w:val="00AD1E6F"/>
    <w:rsid w:val="00AD3A42"/>
    <w:rsid w:val="00AD4FA0"/>
    <w:rsid w:val="00AD5A39"/>
    <w:rsid w:val="00AF7F11"/>
    <w:rsid w:val="00B14A8F"/>
    <w:rsid w:val="00B164B7"/>
    <w:rsid w:val="00B233EE"/>
    <w:rsid w:val="00B31731"/>
    <w:rsid w:val="00B31D9B"/>
    <w:rsid w:val="00B34BBE"/>
    <w:rsid w:val="00B40FF0"/>
    <w:rsid w:val="00B4321F"/>
    <w:rsid w:val="00B440A2"/>
    <w:rsid w:val="00B4554E"/>
    <w:rsid w:val="00B546C2"/>
    <w:rsid w:val="00B56731"/>
    <w:rsid w:val="00B64819"/>
    <w:rsid w:val="00B742E8"/>
    <w:rsid w:val="00B75400"/>
    <w:rsid w:val="00B81153"/>
    <w:rsid w:val="00B91562"/>
    <w:rsid w:val="00B92C74"/>
    <w:rsid w:val="00B976CC"/>
    <w:rsid w:val="00BA25C7"/>
    <w:rsid w:val="00BC3627"/>
    <w:rsid w:val="00BD2D5D"/>
    <w:rsid w:val="00BD39D6"/>
    <w:rsid w:val="00BD3FDD"/>
    <w:rsid w:val="00BE2CFF"/>
    <w:rsid w:val="00BE6DA4"/>
    <w:rsid w:val="00BF4842"/>
    <w:rsid w:val="00BF6F58"/>
    <w:rsid w:val="00C00DF3"/>
    <w:rsid w:val="00C013F6"/>
    <w:rsid w:val="00C02357"/>
    <w:rsid w:val="00C055D2"/>
    <w:rsid w:val="00C133A7"/>
    <w:rsid w:val="00C14470"/>
    <w:rsid w:val="00C17DD3"/>
    <w:rsid w:val="00C36A52"/>
    <w:rsid w:val="00C377BA"/>
    <w:rsid w:val="00C455D1"/>
    <w:rsid w:val="00C477C9"/>
    <w:rsid w:val="00C5157B"/>
    <w:rsid w:val="00C73F3B"/>
    <w:rsid w:val="00C73FB2"/>
    <w:rsid w:val="00C74917"/>
    <w:rsid w:val="00C74F1F"/>
    <w:rsid w:val="00C7617E"/>
    <w:rsid w:val="00C83C55"/>
    <w:rsid w:val="00C92D3F"/>
    <w:rsid w:val="00C93801"/>
    <w:rsid w:val="00C94B84"/>
    <w:rsid w:val="00C97D77"/>
    <w:rsid w:val="00CA3E0A"/>
    <w:rsid w:val="00CB1C30"/>
    <w:rsid w:val="00CB3AB9"/>
    <w:rsid w:val="00CB633C"/>
    <w:rsid w:val="00CB7C63"/>
    <w:rsid w:val="00CC15F5"/>
    <w:rsid w:val="00CC52E7"/>
    <w:rsid w:val="00CD5359"/>
    <w:rsid w:val="00CE2E1C"/>
    <w:rsid w:val="00CE30B5"/>
    <w:rsid w:val="00D00C2B"/>
    <w:rsid w:val="00D04209"/>
    <w:rsid w:val="00D0649B"/>
    <w:rsid w:val="00D17725"/>
    <w:rsid w:val="00D17A78"/>
    <w:rsid w:val="00D2260F"/>
    <w:rsid w:val="00D27D48"/>
    <w:rsid w:val="00D321F1"/>
    <w:rsid w:val="00D42FDB"/>
    <w:rsid w:val="00D43D2E"/>
    <w:rsid w:val="00D62406"/>
    <w:rsid w:val="00D72CA8"/>
    <w:rsid w:val="00D77111"/>
    <w:rsid w:val="00D80802"/>
    <w:rsid w:val="00D80A34"/>
    <w:rsid w:val="00D82EA2"/>
    <w:rsid w:val="00DA021D"/>
    <w:rsid w:val="00DA3486"/>
    <w:rsid w:val="00DC0CCC"/>
    <w:rsid w:val="00DC2C50"/>
    <w:rsid w:val="00DD14C2"/>
    <w:rsid w:val="00DD44CD"/>
    <w:rsid w:val="00DF1EB2"/>
    <w:rsid w:val="00DF379E"/>
    <w:rsid w:val="00DF4D2D"/>
    <w:rsid w:val="00E02DAD"/>
    <w:rsid w:val="00E0772A"/>
    <w:rsid w:val="00E122B5"/>
    <w:rsid w:val="00E1592A"/>
    <w:rsid w:val="00E2190D"/>
    <w:rsid w:val="00E271AC"/>
    <w:rsid w:val="00E36AD0"/>
    <w:rsid w:val="00E67F41"/>
    <w:rsid w:val="00E74701"/>
    <w:rsid w:val="00E80AC2"/>
    <w:rsid w:val="00E912DA"/>
    <w:rsid w:val="00E97C90"/>
    <w:rsid w:val="00EC1ED8"/>
    <w:rsid w:val="00EC706E"/>
    <w:rsid w:val="00ED000D"/>
    <w:rsid w:val="00ED047D"/>
    <w:rsid w:val="00ED485B"/>
    <w:rsid w:val="00ED4980"/>
    <w:rsid w:val="00EE1393"/>
    <w:rsid w:val="00EE32C7"/>
    <w:rsid w:val="00EE3C2A"/>
    <w:rsid w:val="00EF1778"/>
    <w:rsid w:val="00EF3310"/>
    <w:rsid w:val="00F00979"/>
    <w:rsid w:val="00F1777D"/>
    <w:rsid w:val="00F20CC9"/>
    <w:rsid w:val="00F20D59"/>
    <w:rsid w:val="00F23629"/>
    <w:rsid w:val="00F24BE3"/>
    <w:rsid w:val="00F24D37"/>
    <w:rsid w:val="00F3614F"/>
    <w:rsid w:val="00F373CB"/>
    <w:rsid w:val="00F52CCF"/>
    <w:rsid w:val="00F609C7"/>
    <w:rsid w:val="00F7550A"/>
    <w:rsid w:val="00F760F3"/>
    <w:rsid w:val="00F8564A"/>
    <w:rsid w:val="00F91812"/>
    <w:rsid w:val="00FA021B"/>
    <w:rsid w:val="00FC2A14"/>
    <w:rsid w:val="00FD4F47"/>
    <w:rsid w:val="00FE4117"/>
    <w:rsid w:val="00FE45D4"/>
    <w:rsid w:val="00FE4A97"/>
    <w:rsid w:val="00FE717A"/>
    <w:rsid w:val="00FF20CB"/>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E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D0"/>
    <w:rPr>
      <w:rFonts w:asciiTheme="minorHAnsi" w:hAnsiTheme="minorHAnsi"/>
      <w:lang w:val="en-US"/>
    </w:rPr>
  </w:style>
  <w:style w:type="paragraph" w:styleId="Heading1">
    <w:name w:val="heading 1"/>
    <w:basedOn w:val="Normal"/>
    <w:link w:val="Heading1Char"/>
    <w:uiPriority w:val="1"/>
    <w:qFormat/>
    <w:rsid w:val="001E5ED0"/>
    <w:pPr>
      <w:widowControl w:val="0"/>
      <w:autoSpaceDE w:val="0"/>
      <w:autoSpaceDN w:val="0"/>
      <w:spacing w:after="0" w:line="240" w:lineRule="auto"/>
      <w:ind w:left="1380" w:hanging="72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5ED0"/>
    <w:rPr>
      <w:rFonts w:ascii="Arial" w:eastAsia="Arial" w:hAnsi="Arial" w:cs="Arial"/>
      <w:b/>
      <w:bCs/>
      <w:sz w:val="24"/>
      <w:szCs w:val="24"/>
      <w:lang w:val="en-US"/>
    </w:rPr>
  </w:style>
  <w:style w:type="table" w:styleId="TableGrid">
    <w:name w:val="Table Grid"/>
    <w:basedOn w:val="TableNormal"/>
    <w:uiPriority w:val="39"/>
    <w:rsid w:val="001E5ED0"/>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E5ED0"/>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1"/>
    <w:qFormat/>
    <w:rsid w:val="001E5ED0"/>
    <w:pPr>
      <w:widowControl w:val="0"/>
      <w:autoSpaceDE w:val="0"/>
      <w:autoSpaceDN w:val="0"/>
      <w:spacing w:after="0" w:line="240" w:lineRule="auto"/>
      <w:ind w:left="1380" w:hanging="720"/>
    </w:pPr>
    <w:rPr>
      <w:rFonts w:ascii="Arial" w:eastAsia="Arial" w:hAnsi="Arial" w:cs="Arial"/>
    </w:rPr>
  </w:style>
  <w:style w:type="paragraph" w:styleId="NormalWeb">
    <w:name w:val="Normal (Web)"/>
    <w:basedOn w:val="Normal"/>
    <w:uiPriority w:val="99"/>
    <w:unhideWhenUsed/>
    <w:rsid w:val="001E5ED0"/>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Header">
    <w:name w:val="header"/>
    <w:basedOn w:val="Normal"/>
    <w:link w:val="HeaderChar"/>
    <w:uiPriority w:val="99"/>
    <w:unhideWhenUsed/>
    <w:rsid w:val="001E5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ED0"/>
    <w:rPr>
      <w:rFonts w:asciiTheme="minorHAnsi" w:hAnsiTheme="minorHAnsi"/>
      <w:lang w:val="en-US"/>
    </w:rPr>
  </w:style>
  <w:style w:type="paragraph" w:styleId="Footer">
    <w:name w:val="footer"/>
    <w:basedOn w:val="Normal"/>
    <w:link w:val="FooterChar"/>
    <w:uiPriority w:val="99"/>
    <w:unhideWhenUsed/>
    <w:rsid w:val="001E5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ED0"/>
    <w:rPr>
      <w:rFonts w:asciiTheme="minorHAnsi" w:hAnsiTheme="minorHAnsi"/>
      <w:lang w:val="en-US"/>
    </w:rPr>
  </w:style>
  <w:style w:type="paragraph" w:styleId="BalloonText">
    <w:name w:val="Balloon Text"/>
    <w:basedOn w:val="Normal"/>
    <w:link w:val="BalloonTextChar"/>
    <w:uiPriority w:val="99"/>
    <w:semiHidden/>
    <w:unhideWhenUsed/>
    <w:rsid w:val="001E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D0"/>
    <w:rPr>
      <w:rFonts w:ascii="Segoe UI" w:hAnsi="Segoe UI" w:cs="Segoe UI"/>
      <w:sz w:val="18"/>
      <w:szCs w:val="18"/>
      <w:lang w:val="en-US"/>
    </w:rPr>
  </w:style>
  <w:style w:type="paragraph" w:styleId="BodyText">
    <w:name w:val="Body Text"/>
    <w:basedOn w:val="Normal"/>
    <w:link w:val="BodyTextChar"/>
    <w:uiPriority w:val="1"/>
    <w:qFormat/>
    <w:rsid w:val="001E5ED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E5ED0"/>
    <w:rPr>
      <w:rFonts w:ascii="Arial" w:eastAsia="Arial" w:hAnsi="Arial" w:cs="Arial"/>
      <w:sz w:val="24"/>
      <w:szCs w:val="24"/>
      <w:lang w:val="en-US"/>
    </w:rPr>
  </w:style>
  <w:style w:type="table" w:customStyle="1" w:styleId="TableGrid1">
    <w:name w:val="Table Grid1"/>
    <w:basedOn w:val="TableNormal"/>
    <w:uiPriority w:val="39"/>
    <w:rsid w:val="001E5ED0"/>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2B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D0"/>
    <w:rPr>
      <w:rFonts w:asciiTheme="minorHAnsi" w:hAnsiTheme="minorHAnsi"/>
      <w:lang w:val="en-US"/>
    </w:rPr>
  </w:style>
  <w:style w:type="paragraph" w:styleId="Heading1">
    <w:name w:val="heading 1"/>
    <w:basedOn w:val="Normal"/>
    <w:link w:val="Heading1Char"/>
    <w:uiPriority w:val="1"/>
    <w:qFormat/>
    <w:rsid w:val="001E5ED0"/>
    <w:pPr>
      <w:widowControl w:val="0"/>
      <w:autoSpaceDE w:val="0"/>
      <w:autoSpaceDN w:val="0"/>
      <w:spacing w:after="0" w:line="240" w:lineRule="auto"/>
      <w:ind w:left="1380" w:hanging="72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5ED0"/>
    <w:rPr>
      <w:rFonts w:ascii="Arial" w:eastAsia="Arial" w:hAnsi="Arial" w:cs="Arial"/>
      <w:b/>
      <w:bCs/>
      <w:sz w:val="24"/>
      <w:szCs w:val="24"/>
      <w:lang w:val="en-US"/>
    </w:rPr>
  </w:style>
  <w:style w:type="table" w:styleId="TableGrid">
    <w:name w:val="Table Grid"/>
    <w:basedOn w:val="TableNormal"/>
    <w:uiPriority w:val="39"/>
    <w:rsid w:val="001E5ED0"/>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E5ED0"/>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1"/>
    <w:qFormat/>
    <w:rsid w:val="001E5ED0"/>
    <w:pPr>
      <w:widowControl w:val="0"/>
      <w:autoSpaceDE w:val="0"/>
      <w:autoSpaceDN w:val="0"/>
      <w:spacing w:after="0" w:line="240" w:lineRule="auto"/>
      <w:ind w:left="1380" w:hanging="720"/>
    </w:pPr>
    <w:rPr>
      <w:rFonts w:ascii="Arial" w:eastAsia="Arial" w:hAnsi="Arial" w:cs="Arial"/>
    </w:rPr>
  </w:style>
  <w:style w:type="paragraph" w:styleId="NormalWeb">
    <w:name w:val="Normal (Web)"/>
    <w:basedOn w:val="Normal"/>
    <w:uiPriority w:val="99"/>
    <w:unhideWhenUsed/>
    <w:rsid w:val="001E5ED0"/>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Header">
    <w:name w:val="header"/>
    <w:basedOn w:val="Normal"/>
    <w:link w:val="HeaderChar"/>
    <w:uiPriority w:val="99"/>
    <w:unhideWhenUsed/>
    <w:rsid w:val="001E5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ED0"/>
    <w:rPr>
      <w:rFonts w:asciiTheme="minorHAnsi" w:hAnsiTheme="minorHAnsi"/>
      <w:lang w:val="en-US"/>
    </w:rPr>
  </w:style>
  <w:style w:type="paragraph" w:styleId="Footer">
    <w:name w:val="footer"/>
    <w:basedOn w:val="Normal"/>
    <w:link w:val="FooterChar"/>
    <w:uiPriority w:val="99"/>
    <w:unhideWhenUsed/>
    <w:rsid w:val="001E5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ED0"/>
    <w:rPr>
      <w:rFonts w:asciiTheme="minorHAnsi" w:hAnsiTheme="minorHAnsi"/>
      <w:lang w:val="en-US"/>
    </w:rPr>
  </w:style>
  <w:style w:type="paragraph" w:styleId="BalloonText">
    <w:name w:val="Balloon Text"/>
    <w:basedOn w:val="Normal"/>
    <w:link w:val="BalloonTextChar"/>
    <w:uiPriority w:val="99"/>
    <w:semiHidden/>
    <w:unhideWhenUsed/>
    <w:rsid w:val="001E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ED0"/>
    <w:rPr>
      <w:rFonts w:ascii="Segoe UI" w:hAnsi="Segoe UI" w:cs="Segoe UI"/>
      <w:sz w:val="18"/>
      <w:szCs w:val="18"/>
      <w:lang w:val="en-US"/>
    </w:rPr>
  </w:style>
  <w:style w:type="paragraph" w:styleId="BodyText">
    <w:name w:val="Body Text"/>
    <w:basedOn w:val="Normal"/>
    <w:link w:val="BodyTextChar"/>
    <w:uiPriority w:val="1"/>
    <w:qFormat/>
    <w:rsid w:val="001E5ED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E5ED0"/>
    <w:rPr>
      <w:rFonts w:ascii="Arial" w:eastAsia="Arial" w:hAnsi="Arial" w:cs="Arial"/>
      <w:sz w:val="24"/>
      <w:szCs w:val="24"/>
      <w:lang w:val="en-US"/>
    </w:rPr>
  </w:style>
  <w:style w:type="table" w:customStyle="1" w:styleId="TableGrid1">
    <w:name w:val="Table Grid1"/>
    <w:basedOn w:val="TableNormal"/>
    <w:uiPriority w:val="39"/>
    <w:rsid w:val="001E5ED0"/>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2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unadu.karnataka.gov.in/ker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8711</Words>
  <Characters>49654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dc:creator>
  <cp:lastModifiedBy>Windows User</cp:lastModifiedBy>
  <cp:revision>2</cp:revision>
  <cp:lastPrinted>2023-07-07T10:51:00Z</cp:lastPrinted>
  <dcterms:created xsi:type="dcterms:W3CDTF">2023-10-10T06:38:00Z</dcterms:created>
  <dcterms:modified xsi:type="dcterms:W3CDTF">2023-10-10T06:38:00Z</dcterms:modified>
</cp:coreProperties>
</file>